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5EC" w:rsidRDefault="00B73B3D">
      <w:pPr>
        <w:spacing w:after="120" w:line="260" w:lineRule="auto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一、五年級彈性學習課程計畫</w:t>
      </w:r>
    </w:p>
    <w:p w:rsidR="000915EC" w:rsidRDefault="00B73B3D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自然實驗五上》</w:t>
      </w:r>
    </w:p>
    <w:p w:rsidR="000915EC" w:rsidRDefault="00B73B3D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</w:t>
      </w:r>
      <w:r>
        <w:rPr>
          <w:rFonts w:ascii="標楷體" w:eastAsia="標楷體" w:hAnsi="標楷體" w:cs="標楷體"/>
        </w:rPr>
        <w:t>設計者：黃建銘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0915EC" w:rsidRDefault="00B73B3D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228" w:firstLine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自</w:t>
      </w:r>
      <w:r>
        <w:rPr>
          <w:rFonts w:ascii="標楷體" w:eastAsia="標楷體" w:hAnsi="標楷體" w:cs="標楷體"/>
          <w:color w:val="000000"/>
        </w:rPr>
        <w:t xml:space="preserve">-E-A2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960" w:firstLine="3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能運用好奇心及想像能力，從觀察、閱讀、思考所得的資訊或數據中，提出適合科學探究的問題或解釋資料，並能依據已知的科學知識、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科學概念及探索科學的方法去想像可能發生的事情，以及理解科學事實會有不同的論點、證據或解釋方式。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ab/>
        <w:t xml:space="preserve">  2.</w:t>
      </w:r>
      <w:r>
        <w:rPr>
          <w:rFonts w:ascii="標楷體" w:eastAsia="標楷體" w:hAnsi="標楷體" w:cs="標楷體"/>
          <w:color w:val="000000"/>
        </w:rPr>
        <w:t>自</w:t>
      </w:r>
      <w:r>
        <w:rPr>
          <w:rFonts w:ascii="標楷體" w:eastAsia="標楷體" w:hAnsi="標楷體" w:cs="標楷體"/>
          <w:color w:val="000000"/>
        </w:rPr>
        <w:t xml:space="preserve">-E-A3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</w:t>
      </w:r>
      <w:r>
        <w:rPr>
          <w:rFonts w:ascii="標楷體" w:eastAsia="標楷體" w:hAnsi="標楷體" w:cs="標楷體"/>
          <w:color w:val="000000"/>
        </w:rPr>
        <w:t>具備透過實地操作探究活動探索科學問題的能力，並能初步根據問題特性、</w:t>
      </w:r>
      <w:r>
        <w:rPr>
          <w:rFonts w:ascii="標楷體" w:eastAsia="標楷體" w:hAnsi="標楷體" w:cs="標楷體"/>
          <w:color w:val="000000"/>
        </w:rPr>
        <w:t xml:space="preserve">     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資源的有無等因素，規劃簡單步驟，操作適合學習階段的器材儀器、科技設備及資源，進行自然科學實驗。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3.</w:t>
      </w:r>
      <w:r>
        <w:rPr>
          <w:rFonts w:ascii="標楷體" w:eastAsia="標楷體" w:hAnsi="標楷體" w:cs="標楷體"/>
          <w:color w:val="000000"/>
        </w:rPr>
        <w:t>自</w:t>
      </w:r>
      <w:r>
        <w:rPr>
          <w:rFonts w:ascii="標楷體" w:eastAsia="標楷體" w:hAnsi="標楷體" w:cs="標楷體"/>
          <w:color w:val="000000"/>
        </w:rPr>
        <w:t xml:space="preserve">-E-C2 </w:t>
      </w:r>
    </w:p>
    <w:p w:rsidR="000915EC" w:rsidRDefault="00B73B3D">
      <w:pPr>
        <w:ind w:left="480" w:firstLine="480"/>
        <w:jc w:val="both"/>
        <w:rPr>
          <w:rFonts w:ascii="標楷體" w:eastAsia="標楷體" w:hAnsi="標楷體" w:cs="標楷體"/>
        </w:rPr>
      </w:pPr>
      <w:r>
        <w:t>透過探索科學的合作學習，培養與同儕溝通表達、團隊合作及和諧相處的能力。</w:t>
      </w:r>
    </w:p>
    <w:p w:rsidR="000915EC" w:rsidRDefault="000915EC">
      <w:pPr>
        <w:ind w:left="480"/>
        <w:jc w:val="both"/>
        <w:rPr>
          <w:rFonts w:ascii="標楷體" w:eastAsia="標楷體" w:hAnsi="標楷體" w:cs="標楷體"/>
        </w:rPr>
      </w:pP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</w:rPr>
        <w:t>利用操作過程將已知科學知識實踐，以及熟悉實驗操作步驟。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將簡易材料組裝成品，於實驗中驗證概念。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</w:t>
      </w:r>
      <w:r>
        <w:rPr>
          <w:rFonts w:ascii="標楷體" w:eastAsia="標楷體" w:hAnsi="標楷體" w:cs="標楷體"/>
        </w:rPr>
        <w:t>與小組成員相互討論激盪想法，在實驗的過程中團隊合作與培養溝通協調能力。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4.</w:t>
      </w:r>
      <w:r>
        <w:rPr>
          <w:rFonts w:ascii="標楷體" w:eastAsia="標楷體" w:hAnsi="標楷體" w:cs="標楷體"/>
        </w:rPr>
        <w:t>善用科學知識與方法、能以理性積極的態度與創新的思維，</w:t>
      </w:r>
      <w:r>
        <w:rPr>
          <w:rFonts w:ascii="標楷體" w:eastAsia="標楷體" w:hAnsi="標楷體" w:cs="標楷體"/>
        </w:rPr>
        <w:t>面對日常生活中各種與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</w:t>
      </w:r>
      <w:r>
        <w:rPr>
          <w:rFonts w:ascii="標楷體" w:eastAsia="標楷體" w:hAnsi="標楷體" w:cs="標楷體"/>
        </w:rPr>
        <w:t>科學有關的問題，能做出評論、判斷及行動。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■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■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■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0915EC" w:rsidRDefault="000915EC">
      <w:pPr>
        <w:spacing w:line="400" w:lineRule="auto"/>
        <w:jc w:val="both"/>
        <w:rPr>
          <w:rFonts w:ascii="標楷體" w:eastAsia="標楷體" w:hAnsi="標楷體" w:cs="標楷體"/>
        </w:rPr>
      </w:pP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5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0915EC">
        <w:trPr>
          <w:trHeight w:val="1970"/>
        </w:trPr>
        <w:tc>
          <w:tcPr>
            <w:tcW w:w="2199" w:type="dxa"/>
          </w:tcPr>
          <w:p w:rsidR="000915EC" w:rsidRDefault="000915EC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915EC" w:rsidRDefault="00B73B3D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0915EC" w:rsidRDefault="000915EC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915EC" w:rsidRDefault="00B73B3D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0915EC" w:rsidRPr="00B73B3D" w:rsidRDefault="00B73B3D" w:rsidP="00B73B3D">
            <w:r>
              <w:t>ti-</w:t>
            </w:r>
            <w:r w:rsidRPr="00B73B3D"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>-1</w:t>
            </w:r>
            <w:r>
              <w:t>能運用好奇心察覺日常生活現象的規律性</w:t>
            </w:r>
            <w:r>
              <w:t xml:space="preserve"> </w:t>
            </w:r>
            <w:r>
              <w:t>會因為某些改變而產生差</w:t>
            </w:r>
            <w:r>
              <w:t xml:space="preserve"> </w:t>
            </w:r>
            <w:r>
              <w:t>異，並能依據已知的科學知識科學方法想像可能發生的事情，以察覺不同的方法，</w:t>
            </w:r>
            <w:r>
              <w:t xml:space="preserve"> </w:t>
            </w:r>
            <w:r>
              <w:t>也常能做出不</w:t>
            </w:r>
            <w:r>
              <w:t xml:space="preserve"> </w:t>
            </w:r>
            <w:r>
              <w:t>同的成品。</w:t>
            </w:r>
          </w:p>
        </w:tc>
        <w:tc>
          <w:tcPr>
            <w:tcW w:w="2433" w:type="dxa"/>
          </w:tcPr>
          <w:p w:rsidR="000915EC" w:rsidRPr="00B73B3D" w:rsidRDefault="00B73B3D" w:rsidP="00B73B3D">
            <w:r>
              <w:t>pe-</w:t>
            </w:r>
            <w:r w:rsidRPr="00B73B3D"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>-2</w:t>
            </w:r>
            <w:r>
              <w:t>能正確安全操作適合學習階段的物品、器</w:t>
            </w:r>
            <w:r>
              <w:t xml:space="preserve"> </w:t>
            </w:r>
            <w:r>
              <w:t>材儀器、科技設備及資源。</w:t>
            </w:r>
            <w:r>
              <w:t xml:space="preserve"> </w:t>
            </w:r>
            <w:r>
              <w:t>能進行客觀的質性觀察或數</w:t>
            </w:r>
            <w:r>
              <w:t xml:space="preserve"> </w:t>
            </w:r>
            <w:r>
              <w:t>值量測並詳實</w:t>
            </w:r>
            <w:r>
              <w:t xml:space="preserve"> </w:t>
            </w:r>
            <w:r>
              <w:t>記錄。</w:t>
            </w:r>
          </w:p>
        </w:tc>
        <w:tc>
          <w:tcPr>
            <w:tcW w:w="2433" w:type="dxa"/>
          </w:tcPr>
          <w:p w:rsidR="000915EC" w:rsidRPr="00B73B3D" w:rsidRDefault="00B73B3D" w:rsidP="00B73B3D">
            <w:pPr>
              <w:jc w:val="both"/>
            </w:pPr>
            <w:r>
              <w:t>ai-</w:t>
            </w:r>
            <w:r w:rsidRPr="00B73B3D"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>-3</w:t>
            </w:r>
            <w:r>
              <w:t>參與合作學習</w:t>
            </w:r>
            <w:r>
              <w:t xml:space="preserve"> </w:t>
            </w:r>
            <w:r>
              <w:t>並與同儕有良好的互動經</w:t>
            </w:r>
            <w:r>
              <w:t xml:space="preserve"> </w:t>
            </w:r>
            <w:r>
              <w:t>驗，享受學習科學的樂趣。</w:t>
            </w:r>
          </w:p>
        </w:tc>
      </w:tr>
      <w:tr w:rsidR="000915EC">
        <w:tc>
          <w:tcPr>
            <w:tcW w:w="2199" w:type="dxa"/>
          </w:tcPr>
          <w:p w:rsidR="000915EC" w:rsidRDefault="00B73B3D">
            <w:pPr>
              <w:ind w:left="57" w:right="5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INb-Ⅲ-8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生物可依其形態特徵進行分類。</w:t>
            </w:r>
          </w:p>
        </w:tc>
        <w:tc>
          <w:tcPr>
            <w:tcW w:w="2432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一、葉脈標本的製作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一、葉脈標本的製作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一、葉脈標本的製作</w:t>
            </w:r>
          </w:p>
        </w:tc>
      </w:tr>
      <w:tr w:rsidR="000915EC">
        <w:trPr>
          <w:trHeight w:val="557"/>
        </w:trPr>
        <w:tc>
          <w:tcPr>
            <w:tcW w:w="2199" w:type="dxa"/>
          </w:tcPr>
          <w:p w:rsidR="000915EC" w:rsidRDefault="00B73B3D">
            <w:pPr>
              <w:ind w:left="57" w:right="5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INf-Ⅲ-3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自然界生物的特徵與原理在人類生活上的應用。</w:t>
            </w:r>
          </w:p>
        </w:tc>
        <w:tc>
          <w:tcPr>
            <w:tcW w:w="2432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二、動物下坡走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三、海綿菜瓜布摩擦力實驗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二、動物下坡走</w:t>
            </w:r>
          </w:p>
        </w:tc>
      </w:tr>
      <w:tr w:rsidR="000915EC">
        <w:trPr>
          <w:trHeight w:val="626"/>
        </w:trPr>
        <w:tc>
          <w:tcPr>
            <w:tcW w:w="2199" w:type="dxa"/>
          </w:tcPr>
          <w:p w:rsidR="000915EC" w:rsidRDefault="00B73B3D" w:rsidP="00B73B3D">
            <w:pPr>
              <w:ind w:left="57" w:right="5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INd-Ⅲ-2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人類可以控制各種因素來影響物質或自然現象的改變，改變前後的差異可以被觀察，改變的快慢可以被測量與了解。</w:t>
            </w:r>
          </w:p>
        </w:tc>
        <w:tc>
          <w:tcPr>
            <w:tcW w:w="2432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、動物下坡走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三、海綿菜瓜布摩擦力實驗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三、海綿菜瓜布摩擦力實驗</w:t>
            </w:r>
          </w:p>
        </w:tc>
      </w:tr>
    </w:tbl>
    <w:p w:rsidR="000915EC" w:rsidRDefault="000915EC">
      <w:pPr>
        <w:widowControl/>
        <w:rPr>
          <w:rFonts w:ascii="標楷體" w:eastAsia="標楷體" w:hAnsi="標楷體" w:cs="標楷體"/>
        </w:rPr>
      </w:pP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6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220"/>
        <w:gridCol w:w="708"/>
        <w:gridCol w:w="1560"/>
        <w:gridCol w:w="992"/>
        <w:gridCol w:w="883"/>
      </w:tblGrid>
      <w:tr w:rsidR="000915EC" w:rsidTr="00B73B3D">
        <w:trPr>
          <w:trHeight w:val="370"/>
        </w:trPr>
        <w:tc>
          <w:tcPr>
            <w:tcW w:w="1134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220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708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560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992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883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915EC" w:rsidTr="00B73B3D">
        <w:trPr>
          <w:trHeight w:val="1038"/>
        </w:trPr>
        <w:tc>
          <w:tcPr>
            <w:tcW w:w="1134" w:type="dxa"/>
          </w:tcPr>
          <w:p w:rsidR="000915EC" w:rsidRDefault="000915EC">
            <w:pPr>
              <w:jc w:val="center"/>
              <w:rPr>
                <w:rFonts w:ascii="標楷體" w:eastAsia="標楷體" w:hAnsi="標楷體" w:cs="標楷體"/>
              </w:rPr>
            </w:pPr>
          </w:p>
          <w:p w:rsidR="000915EC" w:rsidRDefault="000915EC">
            <w:pPr>
              <w:jc w:val="center"/>
              <w:rPr>
                <w:rFonts w:ascii="標楷體" w:eastAsia="標楷體" w:hAnsi="標楷體" w:cs="標楷體"/>
              </w:rPr>
            </w:pPr>
          </w:p>
          <w:p w:rsidR="000915EC" w:rsidRDefault="000915EC">
            <w:pPr>
              <w:jc w:val="center"/>
              <w:rPr>
                <w:rFonts w:ascii="標楷體" w:eastAsia="標楷體" w:hAnsi="標楷體" w:cs="標楷體"/>
              </w:rPr>
            </w:pPr>
          </w:p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1-5</w:t>
            </w:r>
          </w:p>
        </w:tc>
        <w:tc>
          <w:tcPr>
            <w:tcW w:w="4220" w:type="dxa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一、葉脈標本的製作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1.</w:t>
            </w:r>
            <w:r>
              <w:rPr>
                <w:rFonts w:ascii="標楷體" w:eastAsia="標楷體" w:hAnsi="標楷體" w:cs="標楷體"/>
                <w:color w:val="000000"/>
              </w:rPr>
              <w:t>觀察校園中不同植物的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葉脈形狀並作分類。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2.</w:t>
            </w:r>
            <w:r>
              <w:rPr>
                <w:rFonts w:ascii="標楷體" w:eastAsia="標楷體" w:hAnsi="標楷體" w:cs="標楷體"/>
                <w:color w:val="000000"/>
              </w:rPr>
              <w:t>製作葉脈標本。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3.</w:t>
            </w:r>
            <w:r>
              <w:rPr>
                <w:rFonts w:ascii="標楷體" w:eastAsia="標楷體" w:hAnsi="標楷體" w:cs="標楷體"/>
                <w:color w:val="000000"/>
              </w:rPr>
              <w:t>比較不同種類的葉脈製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</w:rPr>
              <w:t>作所需時間的差異。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="60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4.</w:t>
            </w:r>
            <w:r>
              <w:rPr>
                <w:rFonts w:ascii="標楷體" w:eastAsia="標楷體" w:hAnsi="標楷體" w:cs="標楷體"/>
                <w:color w:val="000000"/>
              </w:rPr>
              <w:t>比較新舊葉子製作所需時間的差異。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</w:t>
            </w:r>
            <w:r>
              <w:rPr>
                <w:rFonts w:ascii="標楷體" w:eastAsia="標楷體" w:hAnsi="標楷體" w:cs="標楷體"/>
                <w:color w:val="000000"/>
              </w:rPr>
              <w:t>嘗試利用生活中的器材製作葉脈標本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非化學藥品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708" w:type="dxa"/>
            <w:vAlign w:val="center"/>
          </w:tcPr>
          <w:p w:rsidR="000915EC" w:rsidRDefault="00B73B3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560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樹</w:t>
            </w:r>
            <w:r>
              <w:rPr>
                <w:rFonts w:ascii="標楷體" w:eastAsia="標楷體" w:hAnsi="標楷體" w:cs="標楷體"/>
                <w:color w:val="000000"/>
              </w:rPr>
              <w:t>葉、氫氧化鈉溶液、燒杯、酒精燈、紗網、三角架、玻棒、鑷子、軟毛刷</w:t>
            </w:r>
          </w:p>
        </w:tc>
        <w:tc>
          <w:tcPr>
            <w:tcW w:w="992" w:type="dxa"/>
            <w:vAlign w:val="center"/>
          </w:tcPr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實驗操作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883" w:type="dxa"/>
          </w:tcPr>
          <w:p w:rsidR="000915EC" w:rsidRDefault="000915E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915EC" w:rsidTr="00B73B3D">
        <w:trPr>
          <w:trHeight w:val="1038"/>
        </w:trPr>
        <w:tc>
          <w:tcPr>
            <w:tcW w:w="1134" w:type="dxa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6-14</w:t>
            </w:r>
          </w:p>
        </w:tc>
        <w:tc>
          <w:tcPr>
            <w:tcW w:w="4220" w:type="dxa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二、動物下坡走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/>
                <w:color w:val="000000"/>
              </w:rPr>
              <w:t>討論物品重心的位置。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製作下坡走動物。</w:t>
            </w:r>
          </w:p>
          <w:p w:rsidR="000915EC" w:rsidRDefault="00B73B3D">
            <w:pPr>
              <w:widowControl/>
              <w:ind w:left="504" w:hanging="2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測試下坡走實驗。</w:t>
            </w:r>
          </w:p>
          <w:p w:rsidR="000915EC" w:rsidRDefault="00B73B3D" w:rsidP="00B73B3D">
            <w:pPr>
              <w:widowControl/>
              <w:ind w:left="504" w:hanging="2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改良與形狀探討。</w:t>
            </w:r>
          </w:p>
        </w:tc>
        <w:tc>
          <w:tcPr>
            <w:tcW w:w="708" w:type="dxa"/>
            <w:vAlign w:val="center"/>
          </w:tcPr>
          <w:p w:rsidR="000915EC" w:rsidRDefault="00B73B3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560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紙箱、紙盒、長板、剪刀</w:t>
            </w:r>
          </w:p>
        </w:tc>
        <w:tc>
          <w:tcPr>
            <w:tcW w:w="992" w:type="dxa"/>
            <w:vAlign w:val="center"/>
          </w:tcPr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實驗操作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883" w:type="dxa"/>
          </w:tcPr>
          <w:p w:rsidR="000915EC" w:rsidRDefault="000915E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915EC" w:rsidTr="00B73B3D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15-21</w:t>
            </w:r>
          </w:p>
        </w:tc>
        <w:tc>
          <w:tcPr>
            <w:tcW w:w="4220" w:type="dxa"/>
            <w:tcBorders>
              <w:bottom w:val="single" w:sz="4" w:space="0" w:color="000000"/>
            </w:tcBorders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三、海綿菜瓜布摩擦力實驗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1..</w:t>
            </w:r>
            <w:r>
              <w:rPr>
                <w:rFonts w:ascii="標楷體" w:eastAsia="標楷體" w:hAnsi="標楷體" w:cs="標楷體"/>
                <w:color w:val="000000"/>
              </w:rPr>
              <w:t>討論實驗的變因。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(</w:t>
            </w:r>
            <w:r>
              <w:rPr>
                <w:rFonts w:ascii="標楷體" w:eastAsia="標楷體" w:hAnsi="標楷體" w:cs="標楷體"/>
                <w:color w:val="000000"/>
              </w:rPr>
              <w:t>接觸面光滑、重物的重量、彈簧秤測量力的大小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2.</w:t>
            </w:r>
            <w:r>
              <w:rPr>
                <w:rFonts w:ascii="標楷體" w:eastAsia="標楷體" w:hAnsi="標楷體" w:cs="標楷體"/>
                <w:color w:val="000000"/>
              </w:rPr>
              <w:t>進行實驗，紀錄實驗結果與討論。</w:t>
            </w:r>
          </w:p>
          <w:p w:rsidR="000915EC" w:rsidRDefault="00B73B3D" w:rsidP="00B73B3D">
            <w:pPr>
              <w:widowControl/>
              <w:ind w:left="504" w:hanging="23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探討日常生活中常見的摩擦力及彈簧力的性質。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0915EC" w:rsidRDefault="00B73B3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海綿菜瓜布、不同桌墊、砂紙、圖畫紙、彈簧秤，重物小人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實驗操作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:rsidR="000915EC" w:rsidRDefault="000915E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0915EC" w:rsidRDefault="000915EC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/>
    <w:p w:rsidR="00B73B3D" w:rsidRDefault="00B73B3D">
      <w:pPr>
        <w:rPr>
          <w:rFonts w:hint="eastAsia"/>
        </w:rPr>
      </w:pPr>
    </w:p>
    <w:p w:rsidR="000915EC" w:rsidRDefault="000915EC"/>
    <w:p w:rsidR="000915EC" w:rsidRDefault="00B73B3D">
      <w:pPr>
        <w:spacing w:line="2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《彈性課程名稱</w:t>
      </w:r>
      <w:r>
        <w:rPr>
          <w:rFonts w:ascii="標楷體" w:eastAsia="標楷體" w:hAnsi="標楷體" w:cs="標楷體"/>
          <w:sz w:val="28"/>
          <w:szCs w:val="28"/>
        </w:rPr>
        <w:t>—</w:t>
      </w:r>
      <w:r>
        <w:rPr>
          <w:rFonts w:ascii="標楷體" w:eastAsia="標楷體" w:hAnsi="標楷體" w:cs="標楷體"/>
          <w:sz w:val="28"/>
          <w:szCs w:val="28"/>
        </w:rPr>
        <w:t>自然實驗五下》</w:t>
      </w:r>
    </w:p>
    <w:p w:rsidR="000915EC" w:rsidRDefault="00B73B3D">
      <w:pPr>
        <w:ind w:right="960"/>
        <w:jc w:val="center"/>
      </w:pPr>
      <w:r>
        <w:rPr>
          <w:rFonts w:ascii="標楷體" w:eastAsia="標楷體" w:hAnsi="標楷體" w:cs="標楷體"/>
        </w:rPr>
        <w:t xml:space="preserve">                                                          </w:t>
      </w:r>
      <w:r>
        <w:rPr>
          <w:rFonts w:ascii="標楷體" w:eastAsia="標楷體" w:hAnsi="標楷體" w:cs="標楷體"/>
        </w:rPr>
        <w:t>設計者：黃建銘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彈性學習課程四類別</w:t>
      </w:r>
      <w:r>
        <w:rPr>
          <w:rFonts w:ascii="標楷體" w:eastAsia="標楷體" w:hAnsi="標楷體" w:cs="標楷體"/>
        </w:rPr>
        <w:t>: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b/>
          <w:color w:val="FF0000"/>
        </w:rPr>
        <w:t xml:space="preserve">      </w:t>
      </w:r>
      <w:r>
        <w:rPr>
          <w:rFonts w:ascii="標楷體" w:eastAsia="標楷體" w:hAnsi="標楷體" w:cs="標楷體"/>
        </w:rPr>
        <w:t>1.■</w:t>
      </w:r>
      <w:r>
        <w:rPr>
          <w:rFonts w:ascii="標楷體" w:eastAsia="標楷體" w:hAnsi="標楷體" w:cs="標楷體"/>
        </w:rPr>
        <w:t>統整性探究課程</w:t>
      </w:r>
      <w:r>
        <w:rPr>
          <w:rFonts w:ascii="標楷體" w:eastAsia="標楷體" w:hAnsi="標楷體" w:cs="標楷體"/>
        </w:rPr>
        <w:t xml:space="preserve"> (□</w:t>
      </w:r>
      <w:r>
        <w:rPr>
          <w:rFonts w:ascii="標楷體" w:eastAsia="標楷體" w:hAnsi="標楷體" w:cs="標楷體"/>
        </w:rPr>
        <w:t>主題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專題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 xml:space="preserve">)  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2.□</w:t>
      </w:r>
      <w:r>
        <w:rPr>
          <w:rFonts w:ascii="標楷體" w:eastAsia="標楷體" w:hAnsi="標楷體" w:cs="標楷體"/>
        </w:rPr>
        <w:t>社團活動與技藝課程</w:t>
      </w:r>
      <w:r>
        <w:rPr>
          <w:rFonts w:ascii="標楷體" w:eastAsia="標楷體" w:hAnsi="標楷體" w:cs="標楷體"/>
        </w:rPr>
        <w:t>(□</w:t>
      </w:r>
      <w:r>
        <w:rPr>
          <w:rFonts w:ascii="標楷體" w:eastAsia="標楷體" w:hAnsi="標楷體" w:cs="標楷體"/>
        </w:rPr>
        <w:t>社團活動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技藝課程</w:t>
      </w:r>
      <w:r>
        <w:rPr>
          <w:rFonts w:ascii="標楷體" w:eastAsia="標楷體" w:hAnsi="標楷體" w:cs="標楷體"/>
        </w:rPr>
        <w:t>)</w:t>
      </w:r>
    </w:p>
    <w:p w:rsidR="000915EC" w:rsidRDefault="00B73B3D">
      <w:pPr>
        <w:spacing w:line="2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3.□</w:t>
      </w:r>
      <w:r>
        <w:rPr>
          <w:rFonts w:ascii="標楷體" w:eastAsia="標楷體" w:hAnsi="標楷體" w:cs="標楷體"/>
        </w:rPr>
        <w:t>特殊需求領域課程</w:t>
      </w:r>
    </w:p>
    <w:p w:rsidR="000915EC" w:rsidRDefault="00B73B3D">
      <w:pPr>
        <w:spacing w:line="260" w:lineRule="auto"/>
        <w:ind w:left="2645" w:hanging="2645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</w:rPr>
        <w:t xml:space="preserve">      4.□</w:t>
      </w:r>
      <w:r>
        <w:rPr>
          <w:rFonts w:ascii="標楷體" w:eastAsia="標楷體" w:hAnsi="標楷體" w:cs="標楷體"/>
        </w:rPr>
        <w:t>其他類課程</w:t>
      </w:r>
      <w:r>
        <w:rPr>
          <w:rFonts w:ascii="標楷體" w:eastAsia="標楷體" w:hAnsi="標楷體" w:cs="標楷體"/>
        </w:rPr>
        <w:t>: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本土語文</w:t>
      </w:r>
      <w:r>
        <w:rPr>
          <w:rFonts w:ascii="標楷體" w:eastAsia="標楷體" w:hAnsi="標楷體" w:cs="標楷體"/>
        </w:rPr>
        <w:t>/</w:t>
      </w:r>
      <w:r>
        <w:rPr>
          <w:rFonts w:ascii="標楷體" w:eastAsia="標楷體" w:hAnsi="標楷體" w:cs="標楷體"/>
        </w:rPr>
        <w:t>新住民語文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服務學習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班際或校際交流</w:t>
      </w:r>
      <w:r>
        <w:rPr>
          <w:rFonts w:ascii="標楷體" w:eastAsia="標楷體" w:hAnsi="標楷體" w:cs="標楷體"/>
        </w:rPr>
        <w:t xml:space="preserve">   □</w:t>
      </w:r>
      <w:r>
        <w:rPr>
          <w:rFonts w:ascii="標楷體" w:eastAsia="標楷體" w:hAnsi="標楷體" w:cs="標楷體"/>
        </w:rPr>
        <w:t>自治活動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班級輔導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學生自主學習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領域補救教學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二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每週學習節數</w:t>
      </w:r>
      <w:r>
        <w:rPr>
          <w:rFonts w:ascii="標楷體" w:eastAsia="標楷體" w:hAnsi="標楷體" w:cs="標楷體"/>
        </w:rPr>
        <w:t>(1)</w:t>
      </w:r>
      <w:r>
        <w:rPr>
          <w:rFonts w:ascii="標楷體" w:eastAsia="標楷體" w:hAnsi="標楷體" w:cs="標楷體"/>
        </w:rPr>
        <w:t>節，本學期共</w:t>
      </w:r>
      <w:r>
        <w:rPr>
          <w:rFonts w:ascii="標楷體" w:eastAsia="標楷體" w:hAnsi="標楷體" w:cs="標楷體"/>
        </w:rPr>
        <w:t>(21)</w:t>
      </w:r>
      <w:r>
        <w:rPr>
          <w:rFonts w:ascii="標楷體" w:eastAsia="標楷體" w:hAnsi="標楷體" w:cs="標楷體"/>
        </w:rPr>
        <w:t>節。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三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核心素養具體內涵：</w:t>
      </w:r>
      <w:r>
        <w:rPr>
          <w:rFonts w:ascii="標楷體" w:eastAsia="標楷體" w:hAnsi="標楷體" w:cs="標楷體"/>
        </w:rPr>
        <w:t xml:space="preserve">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228" w:firstLine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</w:t>
      </w:r>
      <w:r>
        <w:rPr>
          <w:rFonts w:ascii="標楷體" w:eastAsia="標楷體" w:hAnsi="標楷體" w:cs="標楷體"/>
          <w:color w:val="000000"/>
        </w:rPr>
        <w:t>自</w:t>
      </w:r>
      <w:r>
        <w:rPr>
          <w:rFonts w:ascii="標楷體" w:eastAsia="標楷體" w:hAnsi="標楷體" w:cs="標楷體"/>
          <w:color w:val="000000"/>
        </w:rPr>
        <w:t xml:space="preserve">-E-A2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960" w:firstLine="312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能運用好奇心及想像能力，從觀察、閱讀、思考所得的資訊或數據中，提出適合科學探究的問題或解釋資料，並能依據已知的科學知識、</w:t>
      </w: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>科學概念及探索科學的方法去想像可能發生的事情，以及理解科學事實會有不同的論點、證據或解釋方式。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</w:t>
      </w:r>
      <w:r>
        <w:rPr>
          <w:rFonts w:ascii="標楷體" w:eastAsia="標楷體" w:hAnsi="標楷體" w:cs="標楷體"/>
          <w:color w:val="000000"/>
        </w:rPr>
        <w:tab/>
        <w:t xml:space="preserve">  2.</w:t>
      </w:r>
      <w:r>
        <w:rPr>
          <w:rFonts w:ascii="標楷體" w:eastAsia="標楷體" w:hAnsi="標楷體" w:cs="標楷體"/>
          <w:color w:val="000000"/>
        </w:rPr>
        <w:t>自</w:t>
      </w:r>
      <w:r>
        <w:rPr>
          <w:rFonts w:ascii="標楷體" w:eastAsia="標楷體" w:hAnsi="標楷體" w:cs="標楷體"/>
          <w:color w:val="000000"/>
        </w:rPr>
        <w:t xml:space="preserve">-E-A3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         </w:t>
      </w:r>
      <w:r>
        <w:rPr>
          <w:rFonts w:ascii="標楷體" w:eastAsia="標楷體" w:hAnsi="標楷體" w:cs="標楷體"/>
          <w:color w:val="000000"/>
        </w:rPr>
        <w:t>具備透過實地操作探究活動探索科學問題的能力，並能初步根據問題特性、</w:t>
      </w:r>
      <w:r>
        <w:rPr>
          <w:rFonts w:ascii="標楷體" w:eastAsia="標楷體" w:hAnsi="標楷體" w:cs="標楷體"/>
          <w:color w:val="000000"/>
        </w:rPr>
        <w:t xml:space="preserve">      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96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資源的有無等因素，規劃簡單步驟，操作適合學習階段的器材儀器、科技設備及資源，進行自然科學實驗。</w:t>
      </w:r>
    </w:p>
    <w:p w:rsidR="000915EC" w:rsidRDefault="00B73B3D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 xml:space="preserve">  3.</w:t>
      </w:r>
      <w:r>
        <w:rPr>
          <w:rFonts w:ascii="標楷體" w:eastAsia="標楷體" w:hAnsi="標楷體" w:cs="標楷體"/>
          <w:color w:val="000000"/>
        </w:rPr>
        <w:t>自</w:t>
      </w:r>
      <w:r>
        <w:rPr>
          <w:rFonts w:ascii="標楷體" w:eastAsia="標楷體" w:hAnsi="標楷體" w:cs="標楷體"/>
          <w:color w:val="000000"/>
        </w:rPr>
        <w:t xml:space="preserve">-E-C2 </w:t>
      </w:r>
    </w:p>
    <w:p w:rsidR="000915EC" w:rsidRDefault="00B73B3D">
      <w:pPr>
        <w:ind w:left="480" w:firstLine="480"/>
        <w:jc w:val="both"/>
        <w:rPr>
          <w:rFonts w:ascii="標楷體" w:eastAsia="標楷體" w:hAnsi="標楷體" w:cs="標楷體"/>
        </w:rPr>
      </w:pPr>
      <w:r>
        <w:t>透過探索科學的合作學習，培養與同儕溝通表達、團隊合作及和諧相處的能力。</w:t>
      </w:r>
    </w:p>
    <w:p w:rsidR="000915EC" w:rsidRDefault="000915EC">
      <w:pPr>
        <w:ind w:left="480"/>
        <w:jc w:val="both"/>
        <w:rPr>
          <w:rFonts w:ascii="標楷體" w:eastAsia="標楷體" w:hAnsi="標楷體" w:cs="標楷體"/>
        </w:rPr>
      </w:pP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四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核心素養呼應說明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>
        <w:rPr>
          <w:rFonts w:ascii="標楷體" w:eastAsia="標楷體" w:hAnsi="標楷體" w:cs="標楷體"/>
        </w:rPr>
        <w:t>利用操作過程將已知科學知識實踐，以及熟悉實驗操作步驟。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</w:t>
      </w:r>
      <w:r>
        <w:rPr>
          <w:rFonts w:ascii="標楷體" w:eastAsia="標楷體" w:hAnsi="標楷體" w:cs="標楷體"/>
        </w:rPr>
        <w:t>將簡易材料組裝成品，於實驗中驗證概念。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</w:t>
      </w:r>
      <w:r>
        <w:rPr>
          <w:rFonts w:ascii="標楷體" w:eastAsia="標楷體" w:hAnsi="標楷體" w:cs="標楷體"/>
        </w:rPr>
        <w:t>與小組成員相互討論激盪想法，在實驗的過程中團隊合作與培養溝通協調能力。</w:t>
      </w: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4.</w:t>
      </w:r>
      <w:r>
        <w:rPr>
          <w:rFonts w:ascii="標楷體" w:eastAsia="標楷體" w:hAnsi="標楷體" w:cs="標楷體"/>
        </w:rPr>
        <w:t>善用科學知識與方法、能以理性積極的態度與創新的思維，面對日常生活中各種與</w:t>
      </w:r>
      <w:r>
        <w:rPr>
          <w:rFonts w:ascii="標楷體" w:eastAsia="標楷體" w:hAnsi="標楷體" w:cs="標楷體"/>
        </w:rPr>
        <w:t xml:space="preserve">           </w:t>
      </w:r>
      <w:r>
        <w:rPr>
          <w:rFonts w:ascii="標楷體" w:eastAsia="標楷體" w:hAnsi="標楷體" w:cs="標楷體"/>
        </w:rPr>
        <w:t>科學有關的問題，能做出評論、判斷及行動。</w:t>
      </w:r>
    </w:p>
    <w:p w:rsidR="000915EC" w:rsidRDefault="000915E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:rsidR="000915EC" w:rsidRDefault="00B73B3D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五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配合融入之領域或議題</w:t>
      </w:r>
      <w:r>
        <w:rPr>
          <w:rFonts w:ascii="標楷體" w:eastAsia="標楷體" w:hAnsi="標楷體" w:cs="標楷體"/>
        </w:rPr>
        <w:t>: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1.</w:t>
      </w:r>
      <w:r>
        <w:rPr>
          <w:rFonts w:ascii="標楷體" w:eastAsia="標楷體" w:hAnsi="標楷體" w:cs="標楷體"/>
        </w:rPr>
        <w:t>領域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國語文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英語文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本土語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數學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社會</w:t>
      </w:r>
      <w:r>
        <w:rPr>
          <w:rFonts w:ascii="標楷體" w:eastAsia="標楷體" w:hAnsi="標楷體" w:cs="標楷體"/>
        </w:rPr>
        <w:t xml:space="preserve">    ■</w:t>
      </w:r>
      <w:r>
        <w:rPr>
          <w:rFonts w:ascii="標楷體" w:eastAsia="標楷體" w:hAnsi="標楷體" w:cs="標楷體"/>
        </w:rPr>
        <w:t>自然科學</w:t>
      </w:r>
      <w:r>
        <w:rPr>
          <w:rFonts w:ascii="標楷體" w:eastAsia="標楷體" w:hAnsi="標楷體" w:cs="標楷體"/>
        </w:rPr>
        <w:t xml:space="preserve"> 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藝術</w:t>
      </w:r>
      <w:r>
        <w:rPr>
          <w:rFonts w:ascii="標楷體" w:eastAsia="標楷體" w:hAnsi="標楷體" w:cs="標楷體"/>
        </w:rPr>
        <w:t xml:space="preserve">    □</w:t>
      </w:r>
      <w:r>
        <w:rPr>
          <w:rFonts w:ascii="標楷體" w:eastAsia="標楷體" w:hAnsi="標楷體" w:cs="標楷體"/>
        </w:rPr>
        <w:t>綜合活動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健康與體育</w:t>
      </w:r>
      <w:r>
        <w:rPr>
          <w:rFonts w:ascii="標楷體" w:eastAsia="標楷體" w:hAnsi="標楷體" w:cs="標楷體"/>
        </w:rPr>
        <w:t xml:space="preserve">   ■</w:t>
      </w:r>
      <w:r>
        <w:rPr>
          <w:rFonts w:ascii="標楷體" w:eastAsia="標楷體" w:hAnsi="標楷體" w:cs="標楷體"/>
        </w:rPr>
        <w:t>生活課程</w:t>
      </w:r>
      <w:r>
        <w:rPr>
          <w:rFonts w:ascii="標楷體" w:eastAsia="標楷體" w:hAnsi="標楷體" w:cs="標楷體"/>
        </w:rPr>
        <w:t xml:space="preserve">   ■</w:t>
      </w:r>
      <w:r>
        <w:rPr>
          <w:rFonts w:ascii="標楷體" w:eastAsia="標楷體" w:hAnsi="標楷體" w:cs="標楷體"/>
        </w:rPr>
        <w:t>科技</w:t>
      </w:r>
      <w:r>
        <w:rPr>
          <w:rFonts w:ascii="標楷體" w:eastAsia="標楷體" w:hAnsi="標楷體" w:cs="標楷體"/>
        </w:rPr>
        <w:t xml:space="preserve"> 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2.</w:t>
      </w:r>
      <w:r>
        <w:rPr>
          <w:rFonts w:ascii="標楷體" w:eastAsia="標楷體" w:hAnsi="標楷體" w:cs="標楷體"/>
        </w:rPr>
        <w:t>議題</w:t>
      </w:r>
      <w:r>
        <w:rPr>
          <w:rFonts w:ascii="標楷體" w:eastAsia="標楷體" w:hAnsi="標楷體" w:cs="標楷體"/>
        </w:rPr>
        <w:t>:</w:t>
      </w:r>
      <w:r>
        <w:t xml:space="preserve"> 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性別平等教育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人權教育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環境教育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海洋教育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品德教育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生命教育</w:t>
      </w:r>
      <w:r>
        <w:rPr>
          <w:rFonts w:ascii="標楷體" w:eastAsia="標楷體" w:hAnsi="標楷體" w:cs="標楷體"/>
        </w:rPr>
        <w:t xml:space="preserve">     □</w:t>
      </w:r>
      <w:r>
        <w:rPr>
          <w:rFonts w:ascii="標楷體" w:eastAsia="標楷體" w:hAnsi="標楷體" w:cs="標楷體"/>
        </w:rPr>
        <w:t>法治教育</w:t>
      </w:r>
      <w:r>
        <w:rPr>
          <w:rFonts w:ascii="標楷體" w:eastAsia="標楷體" w:hAnsi="標楷體" w:cs="標楷體"/>
        </w:rPr>
        <w:t xml:space="preserve"> ■</w:t>
      </w:r>
      <w:r>
        <w:rPr>
          <w:rFonts w:ascii="標楷體" w:eastAsia="標楷體" w:hAnsi="標楷體" w:cs="標楷體"/>
        </w:rPr>
        <w:t>科技教育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資訊教育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能源教育</w:t>
      </w:r>
      <w:r>
        <w:rPr>
          <w:rFonts w:ascii="標楷體" w:eastAsia="標楷體" w:hAnsi="標楷體" w:cs="標楷體"/>
        </w:rPr>
        <w:t xml:space="preserve"> 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□</w:t>
      </w:r>
      <w:r>
        <w:rPr>
          <w:rFonts w:ascii="標楷體" w:eastAsia="標楷體" w:hAnsi="標楷體" w:cs="標楷體"/>
        </w:rPr>
        <w:t>安全教育</w:t>
      </w:r>
      <w:r>
        <w:rPr>
          <w:rFonts w:ascii="標楷體" w:eastAsia="標楷體" w:hAnsi="標楷體" w:cs="標楷體"/>
        </w:rPr>
        <w:t xml:space="preserve">  ■</w:t>
      </w:r>
      <w:r>
        <w:rPr>
          <w:rFonts w:ascii="標楷體" w:eastAsia="標楷體" w:hAnsi="標楷體" w:cs="標楷體"/>
        </w:rPr>
        <w:t>防災教育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閱讀素養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多元文化教育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家庭教育</w:t>
      </w: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</w:rPr>
        <w:t xml:space="preserve">          □</w:t>
      </w:r>
      <w:r>
        <w:rPr>
          <w:rFonts w:ascii="標楷體" w:eastAsia="標楷體" w:hAnsi="標楷體" w:cs="標楷體"/>
        </w:rPr>
        <w:t>原住民教育</w:t>
      </w:r>
      <w:r>
        <w:rPr>
          <w:rFonts w:ascii="標楷體" w:eastAsia="標楷體" w:hAnsi="標楷體" w:cs="標楷體"/>
        </w:rPr>
        <w:t>■</w:t>
      </w:r>
      <w:r>
        <w:rPr>
          <w:rFonts w:ascii="標楷體" w:eastAsia="標楷體" w:hAnsi="標楷體" w:cs="標楷體"/>
        </w:rPr>
        <w:t>戶外教育</w:t>
      </w:r>
      <w:r>
        <w:rPr>
          <w:rFonts w:ascii="標楷體" w:eastAsia="標楷體" w:hAnsi="標楷體" w:cs="標楷體"/>
        </w:rPr>
        <w:t xml:space="preserve">  □</w:t>
      </w:r>
      <w:r>
        <w:rPr>
          <w:rFonts w:ascii="標楷體" w:eastAsia="標楷體" w:hAnsi="標楷體" w:cs="標楷體"/>
        </w:rPr>
        <w:t>國際教育</w:t>
      </w:r>
      <w:r>
        <w:rPr>
          <w:rFonts w:ascii="標楷體" w:eastAsia="標楷體" w:hAnsi="標楷體" w:cs="標楷體"/>
        </w:rPr>
        <w:t xml:space="preserve"> □</w:t>
      </w:r>
      <w:r>
        <w:rPr>
          <w:rFonts w:ascii="標楷體" w:eastAsia="標楷體" w:hAnsi="標楷體" w:cs="標楷體"/>
        </w:rPr>
        <w:t>生涯規劃教育</w:t>
      </w:r>
    </w:p>
    <w:p w:rsidR="000915EC" w:rsidRDefault="000915EC">
      <w:pPr>
        <w:spacing w:line="400" w:lineRule="auto"/>
        <w:jc w:val="both"/>
        <w:rPr>
          <w:rFonts w:ascii="標楷體" w:eastAsia="標楷體" w:hAnsi="標楷體" w:cs="標楷體"/>
        </w:rPr>
      </w:pPr>
    </w:p>
    <w:p w:rsidR="000915EC" w:rsidRDefault="000915EC">
      <w:pPr>
        <w:spacing w:line="400" w:lineRule="auto"/>
        <w:jc w:val="both"/>
        <w:rPr>
          <w:rFonts w:ascii="標楷體" w:eastAsia="標楷體" w:hAnsi="標楷體" w:cs="標楷體"/>
        </w:rPr>
      </w:pP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(</w:t>
      </w:r>
      <w:r>
        <w:rPr>
          <w:rFonts w:ascii="標楷體" w:eastAsia="標楷體" w:hAnsi="標楷體" w:cs="標楷體"/>
        </w:rPr>
        <w:t>六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課程架構：</w:t>
      </w:r>
      <w:r>
        <w:rPr>
          <w:rFonts w:ascii="標楷體" w:eastAsia="標楷體" w:hAnsi="標楷體" w:cs="標楷體"/>
        </w:rPr>
        <w:t xml:space="preserve"> (</w:t>
      </w:r>
      <w:r>
        <w:rPr>
          <w:rFonts w:ascii="標楷體" w:eastAsia="標楷體" w:hAnsi="標楷體" w:cs="標楷體"/>
        </w:rPr>
        <w:t>學習重點以學習內容與學習表現之雙向表呈現</w:t>
      </w:r>
      <w:r>
        <w:rPr>
          <w:rFonts w:ascii="標楷體" w:eastAsia="標楷體" w:hAnsi="標楷體" w:cs="標楷體"/>
        </w:rPr>
        <w:t>)</w:t>
      </w:r>
    </w:p>
    <w:tbl>
      <w:tblPr>
        <w:tblStyle w:val="af7"/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9"/>
        <w:gridCol w:w="2432"/>
        <w:gridCol w:w="2433"/>
        <w:gridCol w:w="2433"/>
      </w:tblGrid>
      <w:tr w:rsidR="000915EC">
        <w:trPr>
          <w:trHeight w:val="1970"/>
        </w:trPr>
        <w:tc>
          <w:tcPr>
            <w:tcW w:w="2199" w:type="dxa"/>
          </w:tcPr>
          <w:p w:rsidR="000915EC" w:rsidRDefault="000915EC">
            <w:pPr>
              <w:spacing w:line="400" w:lineRule="auto"/>
              <w:ind w:firstLine="120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915EC" w:rsidRDefault="00B73B3D">
            <w:pPr>
              <w:spacing w:line="400" w:lineRule="auto"/>
              <w:ind w:firstLine="7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  <w:p w:rsidR="000915EC" w:rsidRDefault="000915EC">
            <w:pPr>
              <w:spacing w:line="400" w:lineRule="auto"/>
              <w:ind w:firstLine="9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0915EC" w:rsidRDefault="00B73B3D">
            <w:pPr>
              <w:spacing w:line="40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0915EC" w:rsidRPr="00B73B3D" w:rsidRDefault="00B73B3D" w:rsidP="00B73B3D">
            <w:r>
              <w:t>ti-</w:t>
            </w:r>
            <w:r w:rsidRPr="00B73B3D"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>-1</w:t>
            </w:r>
            <w:r>
              <w:t>能運用好奇心察覺日常生活現象的規律性</w:t>
            </w:r>
            <w:r>
              <w:t xml:space="preserve"> </w:t>
            </w:r>
            <w:r>
              <w:t>會因為某些改變而產生差</w:t>
            </w:r>
            <w:r>
              <w:t xml:space="preserve"> </w:t>
            </w:r>
            <w:r>
              <w:t>異，並能依據已知的科學知識科學方法想像可能發生的事情，以察覺不同的方法，</w:t>
            </w:r>
            <w:r>
              <w:t xml:space="preserve"> </w:t>
            </w:r>
            <w:r>
              <w:t>也常能做出不</w:t>
            </w:r>
            <w:r>
              <w:t xml:space="preserve"> </w:t>
            </w:r>
            <w:r>
              <w:t>同的成品。</w:t>
            </w:r>
          </w:p>
        </w:tc>
        <w:tc>
          <w:tcPr>
            <w:tcW w:w="2433" w:type="dxa"/>
          </w:tcPr>
          <w:p w:rsidR="000915EC" w:rsidRPr="00B73B3D" w:rsidRDefault="00B73B3D" w:rsidP="00B73B3D">
            <w:r>
              <w:t>pe-</w:t>
            </w:r>
            <w:r w:rsidRPr="00B73B3D"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>-2</w:t>
            </w:r>
            <w:r>
              <w:t>能正確安全操作適合學習階段的物品、器</w:t>
            </w:r>
            <w:r>
              <w:t xml:space="preserve"> </w:t>
            </w:r>
            <w:r>
              <w:t>材儀器、科技設備及資源。</w:t>
            </w:r>
            <w:r>
              <w:t xml:space="preserve"> </w:t>
            </w:r>
            <w:r>
              <w:t>能進行客觀的質性觀察或數</w:t>
            </w:r>
            <w:r>
              <w:t xml:space="preserve"> </w:t>
            </w:r>
            <w:r>
              <w:t>值量測並詳實</w:t>
            </w:r>
            <w:r>
              <w:t xml:space="preserve"> </w:t>
            </w:r>
            <w:r>
              <w:t>記錄。</w:t>
            </w:r>
          </w:p>
        </w:tc>
        <w:tc>
          <w:tcPr>
            <w:tcW w:w="2433" w:type="dxa"/>
          </w:tcPr>
          <w:p w:rsidR="000915EC" w:rsidRPr="00B73B3D" w:rsidRDefault="00B73B3D" w:rsidP="00B73B3D">
            <w:pPr>
              <w:jc w:val="both"/>
            </w:pPr>
            <w:r>
              <w:t>ai-</w:t>
            </w:r>
            <w:r w:rsidRPr="00B73B3D"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>-3</w:t>
            </w:r>
            <w:r>
              <w:t>參與合作學習</w:t>
            </w:r>
            <w:r>
              <w:t xml:space="preserve"> </w:t>
            </w:r>
            <w:r>
              <w:t>並與同儕有良好的互動經</w:t>
            </w:r>
            <w:r>
              <w:t xml:space="preserve"> </w:t>
            </w:r>
            <w:r>
              <w:t>驗，享受學習科學的樂趣。</w:t>
            </w:r>
          </w:p>
        </w:tc>
      </w:tr>
      <w:tr w:rsidR="000915EC">
        <w:tc>
          <w:tcPr>
            <w:tcW w:w="2199" w:type="dxa"/>
          </w:tcPr>
          <w:p w:rsidR="000915EC" w:rsidRDefault="00B73B3D" w:rsidP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INa-Ⅲ-4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空氣由各種不同氣體所組成，空氣具有熱脹冷縮的性質。氣體無一定的形狀與體積。</w:t>
            </w:r>
          </w:p>
        </w:tc>
        <w:tc>
          <w:tcPr>
            <w:tcW w:w="2432" w:type="dxa"/>
            <w:vAlign w:val="center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、空氣火箭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一、空氣火箭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一、空氣火箭</w:t>
            </w:r>
          </w:p>
        </w:tc>
      </w:tr>
      <w:tr w:rsidR="000915EC">
        <w:trPr>
          <w:trHeight w:val="2554"/>
        </w:trPr>
        <w:tc>
          <w:tcPr>
            <w:tcW w:w="2199" w:type="dxa"/>
          </w:tcPr>
          <w:p w:rsidR="000915EC" w:rsidRDefault="00B73B3D" w:rsidP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INd-Ⅲ-2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人類可以控制各種因素來影響物質或自然現象的改變，改變前後的差異可以被觀察，改變的快慢可以被測量與了解。</w:t>
            </w:r>
          </w:p>
        </w:tc>
        <w:tc>
          <w:tcPr>
            <w:tcW w:w="2432" w:type="dxa"/>
            <w:vAlign w:val="center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二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、燃燒與生鏽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二、燃燒與生鏽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一、空氣火箭</w:t>
            </w:r>
          </w:p>
        </w:tc>
      </w:tr>
      <w:tr w:rsidR="000915EC">
        <w:trPr>
          <w:trHeight w:val="295"/>
        </w:trPr>
        <w:tc>
          <w:tcPr>
            <w:tcW w:w="2199" w:type="dxa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INe-Ⅲ-6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聲音有大小、高低與音色等不同性質，生活中聲音有樂音與噪音之分，噪音可以防治。</w:t>
            </w:r>
          </w:p>
        </w:tc>
        <w:tc>
          <w:tcPr>
            <w:tcW w:w="2432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三、手製樂器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三、手製樂器</w:t>
            </w:r>
          </w:p>
        </w:tc>
        <w:tc>
          <w:tcPr>
            <w:tcW w:w="2433" w:type="dxa"/>
            <w:vAlign w:val="center"/>
          </w:tcPr>
          <w:p w:rsidR="000915EC" w:rsidRDefault="00B73B3D">
            <w:pPr>
              <w:spacing w:line="40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三、手製樂器</w:t>
            </w:r>
          </w:p>
        </w:tc>
      </w:tr>
    </w:tbl>
    <w:p w:rsidR="000915EC" w:rsidRDefault="000915EC">
      <w:pPr>
        <w:widowControl/>
        <w:rPr>
          <w:rFonts w:ascii="標楷體" w:eastAsia="標楷體" w:hAnsi="標楷體" w:cs="標楷體"/>
        </w:rPr>
      </w:pPr>
    </w:p>
    <w:p w:rsidR="000915EC" w:rsidRDefault="00B73B3D">
      <w:pPr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</w:t>
      </w:r>
      <w:r>
        <w:rPr>
          <w:rFonts w:ascii="標楷體" w:eastAsia="標楷體" w:hAnsi="標楷體" w:cs="標楷體"/>
        </w:rPr>
        <w:t>七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課程內涵：</w:t>
      </w:r>
    </w:p>
    <w:tbl>
      <w:tblPr>
        <w:tblStyle w:val="af8"/>
        <w:tblW w:w="9497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03"/>
        <w:gridCol w:w="567"/>
        <w:gridCol w:w="1559"/>
        <w:gridCol w:w="1134"/>
        <w:gridCol w:w="600"/>
      </w:tblGrid>
      <w:tr w:rsidR="000915EC" w:rsidTr="00B73B3D">
        <w:trPr>
          <w:trHeight w:val="370"/>
        </w:trPr>
        <w:tc>
          <w:tcPr>
            <w:tcW w:w="1134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教學期程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週別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503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教學主題與教學活動大綱</w:t>
            </w:r>
          </w:p>
        </w:tc>
        <w:tc>
          <w:tcPr>
            <w:tcW w:w="567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559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教學資源</w:t>
            </w:r>
          </w:p>
        </w:tc>
        <w:tc>
          <w:tcPr>
            <w:tcW w:w="1134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評量方式</w:t>
            </w:r>
          </w:p>
        </w:tc>
        <w:tc>
          <w:tcPr>
            <w:tcW w:w="600" w:type="dxa"/>
            <w:vAlign w:val="center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</w:t>
            </w:r>
          </w:p>
        </w:tc>
      </w:tr>
      <w:tr w:rsidR="000915EC" w:rsidTr="00B73B3D">
        <w:trPr>
          <w:trHeight w:val="1038"/>
        </w:trPr>
        <w:tc>
          <w:tcPr>
            <w:tcW w:w="1134" w:type="dxa"/>
          </w:tcPr>
          <w:p w:rsidR="000915EC" w:rsidRDefault="000915EC">
            <w:pPr>
              <w:jc w:val="center"/>
              <w:rPr>
                <w:rFonts w:ascii="標楷體" w:eastAsia="標楷體" w:hAnsi="標楷體" w:cs="標楷體"/>
              </w:rPr>
            </w:pPr>
          </w:p>
          <w:p w:rsidR="000915EC" w:rsidRDefault="000915EC">
            <w:pPr>
              <w:jc w:val="center"/>
              <w:rPr>
                <w:rFonts w:ascii="標楷體" w:eastAsia="標楷體" w:hAnsi="標楷體" w:cs="標楷體"/>
              </w:rPr>
            </w:pPr>
          </w:p>
          <w:p w:rsidR="000915EC" w:rsidRDefault="000915EC">
            <w:pPr>
              <w:jc w:val="center"/>
              <w:rPr>
                <w:rFonts w:ascii="標楷體" w:eastAsia="標楷體" w:hAnsi="標楷體" w:cs="標楷體"/>
              </w:rPr>
            </w:pPr>
          </w:p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1-7</w:t>
            </w:r>
          </w:p>
        </w:tc>
        <w:tc>
          <w:tcPr>
            <w:tcW w:w="4503" w:type="dxa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一、空氣火箭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1.</w:t>
            </w:r>
            <w:r>
              <w:rPr>
                <w:rFonts w:ascii="標楷體" w:eastAsia="標楷體" w:hAnsi="標楷體" w:cs="標楷體"/>
                <w:color w:val="000000"/>
              </w:rPr>
              <w:t>認識空氣的可壓縮性。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2.</w:t>
            </w:r>
            <w:r>
              <w:rPr>
                <w:rFonts w:ascii="標楷體" w:eastAsia="標楷體" w:hAnsi="標楷體" w:cs="標楷體"/>
                <w:color w:val="000000"/>
              </w:rPr>
              <w:t>製作空氣火箭。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3.</w:t>
            </w:r>
            <w:r>
              <w:rPr>
                <w:rFonts w:ascii="標楷體" w:eastAsia="標楷體" w:hAnsi="標楷體" w:cs="標楷體"/>
                <w:color w:val="000000"/>
              </w:rPr>
              <w:t>實際操作並記錄，並探討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空氣壓縮量與與飛行距離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的關係。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4.</w:t>
            </w:r>
            <w:r>
              <w:rPr>
                <w:rFonts w:ascii="標楷體" w:eastAsia="標楷體" w:hAnsi="標楷體" w:cs="標楷體"/>
                <w:color w:val="000000"/>
              </w:rPr>
              <w:t>實際操作並記錄，並探討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發射角度與與飛行距離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 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/>
                <w:color w:val="000000"/>
              </w:rPr>
              <w:t>的關係。</w:t>
            </w:r>
          </w:p>
          <w:p w:rsidR="000915EC" w:rsidRDefault="00B73B3D" w:rsidP="00B73B3D">
            <w:pPr>
              <w:widowControl/>
              <w:ind w:left="360" w:right="280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觀摩各組的火箭，並分享製作心得。</w:t>
            </w:r>
          </w:p>
        </w:tc>
        <w:tc>
          <w:tcPr>
            <w:tcW w:w="567" w:type="dxa"/>
            <w:vAlign w:val="center"/>
          </w:tcPr>
          <w:p w:rsidR="000915EC" w:rsidRDefault="00B73B3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559" w:type="dxa"/>
            <w:vAlign w:val="center"/>
          </w:tcPr>
          <w:p w:rsidR="000915EC" w:rsidRDefault="00B73B3D" w:rsidP="00B73B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西卡紙、膠水、膠帶、大、小保特瓶、洗衣機排水管、熱熔膠</w:t>
            </w:r>
          </w:p>
        </w:tc>
        <w:tc>
          <w:tcPr>
            <w:tcW w:w="1134" w:type="dxa"/>
            <w:vAlign w:val="center"/>
          </w:tcPr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實驗操作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600" w:type="dxa"/>
          </w:tcPr>
          <w:p w:rsidR="000915EC" w:rsidRDefault="000915E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915EC" w:rsidTr="00B73B3D">
        <w:trPr>
          <w:trHeight w:val="1038"/>
        </w:trPr>
        <w:tc>
          <w:tcPr>
            <w:tcW w:w="1134" w:type="dxa"/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</w:rPr>
              <w:lastRenderedPageBreak/>
              <w:t>8</w:t>
            </w:r>
            <w:r>
              <w:rPr>
                <w:rFonts w:ascii="標楷體" w:eastAsia="標楷體" w:hAnsi="標楷體" w:cs="標楷體"/>
              </w:rPr>
              <w:t>-14</w:t>
            </w:r>
          </w:p>
        </w:tc>
        <w:tc>
          <w:tcPr>
            <w:tcW w:w="4503" w:type="dxa"/>
          </w:tcPr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二、燃燒與生鏽</w:t>
            </w:r>
          </w:p>
          <w:p w:rsidR="000915EC" w:rsidRDefault="00B73B3D">
            <w:pPr>
              <w:ind w:left="252" w:firstLine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本課程觀察鐵生鏽的情形，透過實驗了解鐵生鏽與水、空氣有關，並且知道酸性水溶液會加速鐵生鏽的速度</w:t>
            </w:r>
            <w:r>
              <w:rPr>
                <w:rFonts w:ascii="PMingLiu" w:eastAsia="PMingLiu" w:hAnsi="PMingLiu" w:cs="PMingLiu"/>
                <w:sz w:val="22"/>
                <w:szCs w:val="22"/>
              </w:rPr>
              <w:t>。</w:t>
            </w:r>
          </w:p>
          <w:p w:rsidR="000915EC" w:rsidRDefault="00B73B3D">
            <w:pPr>
              <w:ind w:firstLine="25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認識常見的生鏽。</w:t>
            </w:r>
          </w:p>
          <w:p w:rsidR="000915EC" w:rsidRDefault="00B73B3D">
            <w:pPr>
              <w:ind w:left="492" w:hanging="2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能提出假設並設計實驗進行驗證。</w:t>
            </w:r>
          </w:p>
          <w:p w:rsidR="000915EC" w:rsidRDefault="00B73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 w:hanging="48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3.</w:t>
            </w:r>
            <w:r>
              <w:rPr>
                <w:rFonts w:ascii="標楷體" w:eastAsia="標楷體" w:hAnsi="標楷體" w:cs="標楷體"/>
                <w:color w:val="000000"/>
              </w:rPr>
              <w:t>討論造成鐵生鏽的因素，並知道如何防止鐵生鏽。</w:t>
            </w:r>
          </w:p>
        </w:tc>
        <w:tc>
          <w:tcPr>
            <w:tcW w:w="567" w:type="dxa"/>
            <w:vAlign w:val="center"/>
          </w:tcPr>
          <w:p w:rsidR="000915EC" w:rsidRDefault="00B73B3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559" w:type="dxa"/>
            <w:vAlign w:val="center"/>
          </w:tcPr>
          <w:p w:rsidR="000915EC" w:rsidRDefault="00B73B3D" w:rsidP="00B73B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鋼絲絨、夾鏈袋、夾子、</w:t>
            </w:r>
          </w:p>
          <w:p w:rsidR="000915EC" w:rsidRDefault="00B73B3D" w:rsidP="00B73B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水、筷子、</w:t>
            </w:r>
          </w:p>
          <w:p w:rsidR="000915EC" w:rsidRDefault="00B73B3D" w:rsidP="00B73B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廣口瓶、透明板、燒杯、線香、火柴</w:t>
            </w:r>
          </w:p>
          <w:p w:rsidR="000915EC" w:rsidRDefault="00B73B3D" w:rsidP="00B73B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、醋</w:t>
            </w:r>
          </w:p>
        </w:tc>
        <w:tc>
          <w:tcPr>
            <w:tcW w:w="1134" w:type="dxa"/>
            <w:vAlign w:val="center"/>
          </w:tcPr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</w:t>
            </w:r>
            <w:r>
              <w:rPr>
                <w:rFonts w:ascii="標楷體" w:eastAsia="標楷體" w:hAnsi="標楷體" w:cs="標楷體"/>
              </w:rPr>
              <w:t>驗操作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600" w:type="dxa"/>
          </w:tcPr>
          <w:p w:rsidR="000915EC" w:rsidRDefault="000915E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  <w:tr w:rsidR="000915EC" w:rsidTr="00B73B3D">
        <w:trPr>
          <w:trHeight w:val="1038"/>
        </w:trPr>
        <w:tc>
          <w:tcPr>
            <w:tcW w:w="1134" w:type="dxa"/>
            <w:tcBorders>
              <w:bottom w:val="single" w:sz="4" w:space="0" w:color="000000"/>
            </w:tcBorders>
          </w:tcPr>
          <w:p w:rsidR="000915EC" w:rsidRDefault="00B73B3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15-21</w:t>
            </w:r>
          </w:p>
        </w:tc>
        <w:tc>
          <w:tcPr>
            <w:tcW w:w="4503" w:type="dxa"/>
            <w:tcBorders>
              <w:bottom w:val="single" w:sz="4" w:space="0" w:color="000000"/>
            </w:tcBorders>
          </w:tcPr>
          <w:p w:rsidR="000915EC" w:rsidRDefault="00B73B3D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三、手製樂器</w:t>
            </w:r>
          </w:p>
          <w:p w:rsidR="000915EC" w:rsidRDefault="00B73B3D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認識弦樂器、管樂器的發</w:t>
            </w:r>
          </w:p>
          <w:p w:rsidR="000915EC" w:rsidRDefault="00B73B3D">
            <w:pPr>
              <w:ind w:left="480" w:hanging="12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音原理。</w:t>
            </w:r>
          </w:p>
          <w:p w:rsidR="000915EC" w:rsidRDefault="00B73B3D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小組討論手製樂器，並繪</w:t>
            </w:r>
          </w:p>
          <w:p w:rsidR="000915EC" w:rsidRDefault="00B73B3D">
            <w:pPr>
              <w:ind w:left="480" w:hanging="12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製設計圖，並上台發表。</w:t>
            </w:r>
          </w:p>
          <w:p w:rsidR="000915EC" w:rsidRDefault="00B73B3D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製作手製樂器。</w:t>
            </w:r>
          </w:p>
          <w:p w:rsidR="000915EC" w:rsidRDefault="00B73B3D">
            <w:pPr>
              <w:ind w:left="480" w:hanging="36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使用手製演奏歌曲。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0915EC" w:rsidRDefault="00B73B3D">
            <w:pPr>
              <w:widowControl/>
              <w:ind w:left="317" w:hanging="31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0915EC" w:rsidRDefault="00B73B3D" w:rsidP="00B73B3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依學</w:t>
            </w:r>
            <w:bookmarkStart w:id="1" w:name="_GoBack"/>
            <w:bookmarkEnd w:id="1"/>
            <w:r>
              <w:rPr>
                <w:rFonts w:ascii="標楷體" w:eastAsia="標楷體" w:hAnsi="標楷體" w:cs="標楷體"/>
              </w:rPr>
              <w:t>生設計自備材料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實驗操作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課堂發表</w:t>
            </w:r>
          </w:p>
          <w:p w:rsidR="000915EC" w:rsidRDefault="00B73B3D">
            <w:pPr>
              <w:ind w:left="-22" w:hanging="7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活動參與</w:t>
            </w: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:rsidR="000915EC" w:rsidRDefault="000915EC">
            <w:pPr>
              <w:ind w:left="-29"/>
              <w:rPr>
                <w:rFonts w:ascii="標楷體" w:eastAsia="標楷體" w:hAnsi="標楷體" w:cs="標楷體"/>
              </w:rPr>
            </w:pPr>
          </w:p>
        </w:tc>
      </w:tr>
    </w:tbl>
    <w:p w:rsidR="000915EC" w:rsidRDefault="000915EC">
      <w:pPr>
        <w:rPr>
          <w:rFonts w:ascii="標楷體" w:eastAsia="標楷體" w:hAnsi="標楷體" w:cs="標楷體"/>
        </w:rPr>
      </w:pPr>
    </w:p>
    <w:p w:rsidR="000915EC" w:rsidRDefault="000915EC">
      <w:pPr>
        <w:widowControl/>
        <w:rPr>
          <w:rFonts w:ascii="Arial" w:eastAsia="Arial" w:hAnsi="Arial" w:cs="Arial"/>
          <w:color w:val="000000"/>
          <w:sz w:val="22"/>
          <w:szCs w:val="22"/>
        </w:rPr>
      </w:pPr>
    </w:p>
    <w:p w:rsidR="000915EC" w:rsidRDefault="000915EC"/>
    <w:sectPr w:rsidR="000915EC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標宋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EC"/>
    <w:rsid w:val="000915EC"/>
    <w:rsid w:val="00B7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E4C9"/>
  <w15:docId w15:val="{B1DF4E45-85D7-416D-AFA9-6C44B72C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5F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</w:rPr>
  </w:style>
  <w:style w:type="table" w:styleId="a5">
    <w:name w:val="Table Grid"/>
    <w:basedOn w:val="a1"/>
    <w:uiPriority w:val="59"/>
    <w:rsid w:val="002C75F0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73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0735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9D4CB8"/>
  </w:style>
  <w:style w:type="character" w:styleId="ad">
    <w:name w:val="annotation reference"/>
    <w:basedOn w:val="a0"/>
    <w:uiPriority w:val="99"/>
    <w:semiHidden/>
    <w:unhideWhenUsed/>
    <w:rsid w:val="00217A2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17A27"/>
  </w:style>
  <w:style w:type="character" w:customStyle="1" w:styleId="af">
    <w:name w:val="註解文字 字元"/>
    <w:basedOn w:val="a0"/>
    <w:link w:val="ae"/>
    <w:uiPriority w:val="99"/>
    <w:semiHidden/>
    <w:rsid w:val="00217A2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7A27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217A27"/>
    <w:rPr>
      <w:b/>
      <w:bCs/>
    </w:rPr>
  </w:style>
  <w:style w:type="paragraph" w:styleId="af2">
    <w:name w:val="Body Text"/>
    <w:basedOn w:val="a"/>
    <w:link w:val="af3"/>
    <w:rsid w:val="00217A27"/>
    <w:pPr>
      <w:adjustRightInd w:val="0"/>
      <w:spacing w:line="240" w:lineRule="exact"/>
      <w:jc w:val="both"/>
    </w:pPr>
    <w:rPr>
      <w:rFonts w:ascii="新細明體" w:eastAsia="華康標宋體" w:hAnsi="Times New Roman" w:cs="Times New Roman"/>
      <w:sz w:val="20"/>
    </w:rPr>
  </w:style>
  <w:style w:type="character" w:customStyle="1" w:styleId="af3">
    <w:name w:val="本文 字元"/>
    <w:basedOn w:val="a0"/>
    <w:link w:val="af2"/>
    <w:rsid w:val="00217A27"/>
    <w:rPr>
      <w:rFonts w:ascii="新細明體" w:eastAsia="華康標宋體" w:hAnsi="Times New Roman" w:cs="Times New Roman"/>
      <w:sz w:val="20"/>
      <w:szCs w:val="24"/>
    </w:rPr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f7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mjPwZ/HJVjY7UVr9GnhGvY/zqA==">AMUW2mVh65KpeW/zEM6SPBiq7YyjXBaZA8V2W/y2qoO0sNwOnkCAJ4TN8kCZzisNZa455lRPt1kTfvMD1SH+UiBn/yVOJO93d8lKeWm1gumce7LIAKUOFZlcQO9cR0fkJkYh2UsmzzHN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2</cp:revision>
  <dcterms:created xsi:type="dcterms:W3CDTF">2020-06-09T06:45:00Z</dcterms:created>
  <dcterms:modified xsi:type="dcterms:W3CDTF">2021-07-16T02:48:00Z</dcterms:modified>
</cp:coreProperties>
</file>