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9B4858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9B4858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3D377F">
        <w:rPr>
          <w:rFonts w:ascii="標楷體" w:eastAsia="標楷體" w:hAnsi="標楷體" w:hint="eastAsia"/>
          <w:b/>
          <w:sz w:val="28"/>
          <w:szCs w:val="28"/>
        </w:rPr>
        <w:t>港坪</w:t>
      </w:r>
      <w:r w:rsidRPr="009B4858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E7778">
        <w:rPr>
          <w:rFonts w:ascii="標楷體" w:eastAsia="標楷體" w:hAnsi="標楷體" w:hint="eastAsia"/>
          <w:b/>
          <w:sz w:val="28"/>
          <w:szCs w:val="28"/>
        </w:rPr>
        <w:t>健康體育</w:t>
      </w:r>
      <w:r w:rsidRPr="009B4858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3"/>
        <w:gridCol w:w="1595"/>
        <w:gridCol w:w="1596"/>
        <w:gridCol w:w="1598"/>
        <w:gridCol w:w="2667"/>
        <w:gridCol w:w="528"/>
        <w:gridCol w:w="1598"/>
      </w:tblGrid>
      <w:tr w:rsidR="00713ADA" w:rsidRPr="009B4858" w:rsidTr="00A41D4F">
        <w:trPr>
          <w:trHeight w:val="641"/>
        </w:trPr>
        <w:tc>
          <w:tcPr>
            <w:tcW w:w="1049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9B4858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3D377F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654AC6" w:rsidRPr="009B485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880B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9B4858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9B485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9B4858" w:rsidTr="00A41D4F">
        <w:trPr>
          <w:trHeight w:val="300"/>
        </w:trPr>
        <w:tc>
          <w:tcPr>
            <w:tcW w:w="10490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9B4858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880B43" w:rsidRPr="009B4858" w:rsidTr="0036102C">
        <w:trPr>
          <w:trHeight w:val="728"/>
        </w:trPr>
        <w:tc>
          <w:tcPr>
            <w:tcW w:w="104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分享與家人互動的感受與想法。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省思自己與家人互動方式，並以合宜的行動去表達對家人的感謝與體諒。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訪問並觀察家人的生活方式。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找出影響家人生活方式的因素，覺察家人生活方式受到其價值觀、生活背景及工作等因素影響。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觀察並記錄家人的需求及困擾。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擬定服務內容，並模擬實踐；從中發現家人接受服務時，可能會出現的感受及想法。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分享增加與家人情感的方式及經驗。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找出家人喜好的互動方式來實踐。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透過實踐行動，增加和家人之間的情感。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分享和家人互動後的感受與想法。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發現與家人常見的溝通方式。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探究不同溝通方式對生活的影響。</w:t>
            </w:r>
          </w:p>
          <w:p w:rsidR="00880B43" w:rsidRPr="00FB3247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分析家人行為背後的原因。</w:t>
            </w:r>
          </w:p>
          <w:p w:rsidR="00880B43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針對家人的擔憂，找出讓家人放心的合宜表現。</w:t>
            </w:r>
          </w:p>
          <w:p w:rsidR="00880B43" w:rsidRPr="00880B43" w:rsidRDefault="00880B43" w:rsidP="00880B43">
            <w:pPr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討論並歸納有效的溝通方式。</w:t>
            </w:r>
          </w:p>
        </w:tc>
      </w:tr>
      <w:tr w:rsidR="00880B43" w:rsidRPr="009B4858" w:rsidTr="00A41D4F">
        <w:trPr>
          <w:trHeight w:val="838"/>
        </w:trPr>
        <w:tc>
          <w:tcPr>
            <w:tcW w:w="10490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80B43" w:rsidRPr="009B4858" w:rsidRDefault="00880B43" w:rsidP="00880B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880B43" w:rsidRPr="009B4858" w:rsidTr="00A41D4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</w:p>
        </w:tc>
        <w:tc>
          <w:tcPr>
            <w:tcW w:w="543" w:type="dxa"/>
            <w:tcBorders>
              <w:top w:val="thinThickLargeGap" w:sz="8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相對應能力指標之活動名稱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單元學習目標</w:t>
            </w:r>
          </w:p>
        </w:tc>
        <w:tc>
          <w:tcPr>
            <w:tcW w:w="2667" w:type="dxa"/>
            <w:tcBorders>
              <w:top w:val="thinThickLargeGap" w:sz="8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重大</w:t>
            </w:r>
          </w:p>
          <w:p w:rsidR="00880B43" w:rsidRPr="009B4858" w:rsidRDefault="00880B43" w:rsidP="00880B43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  <w:tc>
          <w:tcPr>
            <w:tcW w:w="52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節數</w:t>
            </w:r>
          </w:p>
        </w:tc>
        <w:tc>
          <w:tcPr>
            <w:tcW w:w="1598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評量</w:t>
            </w:r>
          </w:p>
          <w:p w:rsidR="00880B43" w:rsidRPr="009B4858" w:rsidRDefault="00880B43" w:rsidP="00880B4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方式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1.讓我更懂你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1.分享與家人互動的感受與想法。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2.省思自己與家人互動方式，並以合宜的行動去表達對家人的感謝與體諒。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1.讓我更懂你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1.訪問並觀察家人的生活方式。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2.找出影響家人生活方式的因素，覺察家人生活方式受到其價值觀、生活背景及工作等因素影響。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3.省思自己與家人互動方式，並以合宜的行動去表達對家人的感謝與體諒。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2.貼心的服務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1.觀察並記錄家人的需求及困擾。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2.擬定服務內容，並模擬實踐；從中發現家人接受服務時，可能會出現的感受及想法。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9/20~9/25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2.貼心的服務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1.分享增加與家人情感的方式及經驗。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2.找出家人喜好的互動方式來實踐。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3.透過實踐行動，增加和家人之間的情感。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4.分享和家人互動後的感受與想法。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1.互動有訣竅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1.發現與家人常見的溝通方式。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2.探究不同溝通方式對生活的影響。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3.分析家人行為背後的原因。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4.針對家人的擔憂，找出讓家人放心的合宜表現。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1.互動有訣竅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1.討論並歸納有效的溝通方式。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2.演練改善與家人溝通的方式。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3.實踐並分享與家人關係改善的成效。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2.溝通管道多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1.探討說話語氣與內容帶給他人的感受。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2.覺察自身與他人的互動表達模式。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3.歸納好的表達方式需注意的事項。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4.練習以我的訊息來表達意見。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80B4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2.溝通管道多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1.腦力激盪與家人的溝通形式。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2.用多元方式跟家人溝通，增進彼此了解。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3.省思自己的表現並調整改進。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1.大自然的反撲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1.蒐集環境異常資料。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2.報導環境異常資訊。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3.利用環境異常變化心智圖分析環境變化原因、影響和因應策略。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1.大自然的反撲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1.討論全球暖化對臺灣環境和生態的衝擊。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2.討論全球暖化對日常生活的影響。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3.分享臺灣環境異常變化的想法和感受。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</w:t>
            </w:r>
            <w:proofErr w:type="gramStart"/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節能減碳行動</w:t>
            </w:r>
            <w:proofErr w:type="gramEnd"/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1.落實</w:t>
            </w:r>
            <w:proofErr w:type="gramStart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節能減碳的</w:t>
            </w:r>
            <w:proofErr w:type="gramEnd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做法。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2.討論並落實節電、節水行動。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</w:t>
            </w:r>
            <w:proofErr w:type="gramStart"/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節能減碳行動</w:t>
            </w:r>
            <w:proofErr w:type="gramEnd"/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1.落實</w:t>
            </w:r>
            <w:proofErr w:type="gramStart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節能減碳的</w:t>
            </w:r>
            <w:proofErr w:type="gramEnd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做法。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2.討論並落實節電、節水行動。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3.共同討論</w:t>
            </w:r>
            <w:proofErr w:type="gramStart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節能減碳宣言</w:t>
            </w:r>
            <w:proofErr w:type="gramEnd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的做法。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4.報導並落實環保團體的環保行動。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3.綠色生活達人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1.討論綠色消費對環境保護的影響。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2.分享綠色消費的重要性與做法。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3.討論綠色生活的做法。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3.綠色生活達人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1.討論綠色生活的做法。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2.討論日常落實的做法與檢核。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3.分享實際參與後的感受。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80B4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1-3-5覺察生命的變化與發展歷程。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四、生命的樂章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1.生命軌跡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1.探討成長的變化，分享對生命變化的看法。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2.認識生命的發展歷程。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認知青春期不同性別者身體的發展與保健。</w:t>
            </w:r>
          </w:p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2-3-1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瞭解基本的生態原則，以及人類與自然和諧共生的關係。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1-3-5覺察生命的變化與發展歷程。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四、生命的樂章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1.生命軌跡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1.探討成長的變化，分享對生命變化的看法。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2.認識生命的發展歷程。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認知青春期不同性別者身體的發展與保健。</w:t>
            </w:r>
          </w:p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2-3-1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瞭解基本的生態原則，以及人類與自然和諧共生的關係。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1-3-5覺察生命的變化與發展歷程。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四、生命的樂章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2.讓青春飛揚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1.察覺生命的變化。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2.體認生命的奧妙，進而學習珍惜、尊重生命。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認知青春期不同性別者身體的發展與保健。</w:t>
            </w:r>
          </w:p>
          <w:p w:rsidR="00A509BB" w:rsidRPr="00880B43" w:rsidRDefault="00A509BB" w:rsidP="00A509BB">
            <w:pPr>
              <w:ind w:left="6" w:hangingChars="3" w:hanging="6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2-3-1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瞭解基本的生態原則，以及人類與自然和諧共生的關係。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1.族群溫馨情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1.能深入了解生活周遭不同族群的生活方式。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2.能了解不同族群的特色與其優勢。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3.能了解不同族群的生活需求。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1.族群溫馨情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1.利用各種資源來準備與進行拜訪活動。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2.能依照</w:t>
            </w:r>
            <w:proofErr w:type="gramStart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規</w:t>
            </w:r>
            <w:proofErr w:type="gramEnd"/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畫進行拜訪活動。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3.能分享拜訪活動成果，並發表活動後心得及看法。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4.能探討各族群的生活適應問題。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5.能了解尊重與關懷不同族群的方法。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880B43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80B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2.關懷無距離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1.能深入了解特殊需求族群。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2.能了解特殊需求族群的需求。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3.能實地關懷與服務特殊需求族群。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4.能尋求社會資訊與資源協助需要關懷者。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5.能在生活中實踐對不同族群的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關懷。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◎性別平等教育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880B43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A509BB" w:rsidRPr="009B4858" w:rsidTr="008A46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509BB" w:rsidRDefault="00A509BB" w:rsidP="00A509BB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3" w:type="dxa"/>
            <w:vAlign w:val="center"/>
          </w:tcPr>
          <w:p w:rsidR="00A509BB" w:rsidRDefault="00A509BB" w:rsidP="00A509B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1595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1596" w:type="dxa"/>
          </w:tcPr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2.關懷無距離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1.能深入了解特殊需求族群。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2.能了解特殊需求族群的需求。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3.能實地關懷與服務特殊需求族群。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4.能尋求社會資訊與資源協助需要關懷者。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5.能在生活中實踐對不同族群的關懷。</w:t>
            </w:r>
          </w:p>
        </w:tc>
        <w:tc>
          <w:tcPr>
            <w:tcW w:w="2667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A509BB" w:rsidRPr="00880B43" w:rsidRDefault="00A509BB" w:rsidP="00A509B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880B43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8" w:type="dxa"/>
          </w:tcPr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A509BB" w:rsidRPr="00880B43" w:rsidRDefault="00A509BB" w:rsidP="00A509BB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A509BB" w:rsidRPr="00880B43" w:rsidRDefault="00A509BB" w:rsidP="00A509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</w:tbl>
    <w:p w:rsidR="003C1138" w:rsidRPr="009B4858" w:rsidRDefault="003C1138">
      <w:pPr>
        <w:rPr>
          <w:rFonts w:ascii="標楷體" w:eastAsia="標楷體" w:hAnsi="標楷體"/>
          <w:szCs w:val="24"/>
        </w:rPr>
      </w:pPr>
      <w:r w:rsidRPr="009B4858">
        <w:rPr>
          <w:rFonts w:ascii="標楷體" w:eastAsia="標楷體" w:hAnsi="標楷體"/>
          <w:szCs w:val="24"/>
        </w:rPr>
        <w:br w:type="page"/>
      </w:r>
    </w:p>
    <w:tbl>
      <w:tblPr>
        <w:tblW w:w="10489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545"/>
        <w:gridCol w:w="1595"/>
        <w:gridCol w:w="1596"/>
        <w:gridCol w:w="1596"/>
        <w:gridCol w:w="2664"/>
        <w:gridCol w:w="529"/>
        <w:gridCol w:w="1597"/>
      </w:tblGrid>
      <w:tr w:rsidR="003C1138" w:rsidRPr="009B4858" w:rsidTr="007745F4">
        <w:trPr>
          <w:trHeight w:val="641"/>
        </w:trPr>
        <w:tc>
          <w:tcPr>
            <w:tcW w:w="10489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9B4858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</w:t>
            </w:r>
            <w:r w:rsidR="00C9525A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654AC6" w:rsidRPr="009B485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46716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9B4858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9B4858" w:rsidTr="007745F4">
        <w:trPr>
          <w:trHeight w:val="300"/>
        </w:trPr>
        <w:tc>
          <w:tcPr>
            <w:tcW w:w="10489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9B4858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467169" w:rsidRPr="009B4858" w:rsidTr="007745F4">
        <w:trPr>
          <w:trHeight w:val="785"/>
        </w:trPr>
        <w:tc>
          <w:tcPr>
            <w:tcW w:w="10489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467169" w:rsidRPr="00004F25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找到自己的興趣與成就感。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找到自己主要學習類型。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分享有效的學習方法與資源。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分享學習心得與成功經驗。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了解自己的學習困擾。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能訂定自己的學習計畫。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能製作學習與成長檔案。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透過體驗活動，發現男女特質的異同，並尊重其差異。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討論自己面對特質不被接納的感受及想法。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透過虛擬新聞，探討特質不被接納時所面對的挑戰。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能站在他人的角度思考，並歸納出合宜的互動方式。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模擬寫信給新聞虛擬的主角，學習接納不同特質的人。</w:t>
            </w:r>
          </w:p>
          <w:p w:rsidR="00467169" w:rsidRPr="000B2D6B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分享討論班上的互動方式，並歸納大家喜歡的相處方式。</w:t>
            </w:r>
          </w:p>
          <w:p w:rsidR="00467169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分享自己在和不同性別同學相處過程中，曾遇過的困擾及處理方式。</w:t>
            </w:r>
          </w:p>
          <w:p w:rsidR="00467169" w:rsidRPr="00467169" w:rsidRDefault="00467169" w:rsidP="00467169">
            <w:pPr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467169">
              <w:rPr>
                <w:rFonts w:ascii="標楷體" w:eastAsia="標楷體" w:hAnsi="標楷體" w:hint="eastAsia"/>
                <w:color w:val="000000"/>
                <w:sz w:val="20"/>
              </w:rPr>
              <w:t>探討並歸納不同性別相處問題的原因。</w:t>
            </w:r>
          </w:p>
        </w:tc>
      </w:tr>
      <w:tr w:rsidR="00467169" w:rsidRPr="009B4858" w:rsidTr="007745F4">
        <w:trPr>
          <w:trHeight w:val="838"/>
        </w:trPr>
        <w:tc>
          <w:tcPr>
            <w:tcW w:w="10489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67169" w:rsidRPr="009B4858" w:rsidRDefault="00467169" w:rsidP="004671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4858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467169" w:rsidRPr="009B4858" w:rsidTr="007745F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7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</w:p>
        </w:tc>
        <w:tc>
          <w:tcPr>
            <w:tcW w:w="545" w:type="dxa"/>
            <w:tcBorders>
              <w:top w:val="thinThickLargeGap" w:sz="8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相對應能力指標之活動名稱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單元學習目標</w:t>
            </w:r>
          </w:p>
        </w:tc>
        <w:tc>
          <w:tcPr>
            <w:tcW w:w="2664" w:type="dxa"/>
            <w:tcBorders>
              <w:top w:val="thinThickLargeGap" w:sz="8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重大</w:t>
            </w:r>
          </w:p>
          <w:p w:rsidR="00467169" w:rsidRPr="009B4858" w:rsidRDefault="00467169" w:rsidP="0046716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  <w:tc>
          <w:tcPr>
            <w:tcW w:w="529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節數</w:t>
            </w:r>
          </w:p>
        </w:tc>
        <w:tc>
          <w:tcPr>
            <w:tcW w:w="1597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評量</w:t>
            </w:r>
          </w:p>
          <w:p w:rsidR="00467169" w:rsidRPr="009B4858" w:rsidRDefault="00467169" w:rsidP="0046716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4858">
              <w:rPr>
                <w:rFonts w:ascii="標楷體" w:eastAsia="標楷體" w:hAnsi="標楷體" w:hint="eastAsia"/>
                <w:sz w:val="22"/>
                <w:szCs w:val="22"/>
              </w:rPr>
              <w:t>方式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1.亮點大搜查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1.找到自己的興趣與成就感。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2.找到自己主要學習類型。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1.亮點大搜查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1.分享有效的學習方法與資源。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2.分享學習心得與成功經驗。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2.我的學習計畫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1.了解自己的學習困擾。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2.能訂定自己的學習計畫。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2.我的學習計畫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能製作學習與成長檔案。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C9525A" w:rsidRPr="00EE2843" w:rsidRDefault="00C9525A" w:rsidP="00C952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二、我的青春歲月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1.特質大集合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1.透過體驗活動，發現男女特質的異同，並尊重其差異。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2.討論自己面對特質不被接納的感受及想法。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3.透過虛擬新聞，探討特質不被接納時所面對的挑戰。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二、我的青春歲月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1.特質大集合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1.能站在他人的角度思考，並歸納出合宜的互動方式。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2.模擬寫信給新聞虛擬的主角，學習接納不同特質的人。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二、我的青春歲月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2.相處學問大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1.分享討論班上的互動方式，並歸納大家喜歡的相處方式。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2.分享自己在和不同性別同學相處過程中，曾遇過的困擾及處理方式。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3.探討並歸納不同性別相處問題的原因。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4.說出和不同性別者相處時，所期待的互動方式。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5.以行動劇呈現與不同性別者相處的合宜方式。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6.提出改善的策略，解決與不同性別相處的問題並加以實踐。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E284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1.成長新鮮事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1.分享自己的青春心事及青春心事對自己的影響。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2.分享造成情緒不佳的原因，並演練合宜的處理方法。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05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1.成長新鮮事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1.角色扮演感情問題情境，並討論異性交友問題。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2.討論並演練有效的情感表達方式。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3.能以合宜態度及行為與不同性別者相處。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2.發現心互動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1.探討不同</w:t>
            </w:r>
            <w:proofErr w:type="gramStart"/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性別間的互動</w:t>
            </w:r>
            <w:proofErr w:type="gramEnd"/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方式帶給當事人的感受及想法。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2.觀察不同</w:t>
            </w:r>
            <w:proofErr w:type="gramStart"/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性別間的互動</w:t>
            </w:r>
            <w:proofErr w:type="gramEnd"/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並探討良好互動的關鍵因素。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2.發現心互動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1.訪問不同性別互動良好的代表人物。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2.與他人分享訪問的結果與心得。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3.擬定實踐計畫，並確實執行。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3-3-4體會參與社會服務的意義。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四、愛心不落人後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1.認識志願服務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認識社會服務團體。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3-3-2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參與團體活動與事務，不受性別的限制。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表達對社區公共事務的看法，不受性別限制。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3-3-4體會參與社會服務的意義。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四、愛心不落人後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1.認識志願服務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了解社會服務的意義。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3-3-2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參與團體活動與事務，不受性別的限制。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表達對社區公共事務的看法，不受性別限制。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3-3-4體會參與社會服務的意義。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四、愛心不落人後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2.在服務中成長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</w:t>
            </w:r>
            <w:proofErr w:type="gramStart"/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規</w:t>
            </w:r>
            <w:proofErr w:type="gramEnd"/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畫團體的社會服務方案。</w:t>
            </w:r>
          </w:p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2.實踐體驗團體的社會服務。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3.分享體驗社會服務對自己的意義。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3-3-2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參與團體活動與事務，不受性別的限制。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表達對社區公共事務的看法，不受性別限制。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係。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E2843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1.世界大不同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1.了解不同文化的優勢與特色。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2.分享身處在不同文化環境的體驗與感受。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1.世界大不同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1.透過異國人士報導來了解其生活情形與問題。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2.了解不同文化的困境。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2.豐富新文化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1.模擬不同文化人相處之情境。</w:t>
            </w:r>
          </w:p>
          <w:p w:rsidR="00C9525A" w:rsidRPr="00EE2843" w:rsidRDefault="00C9525A" w:rsidP="00C952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2.探討不同文化人相處之衝突與差異。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3.省思尊重並關懷和自己不同文化的人。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2.豐富新文化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探討現代生活中的新文化特色。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其差異。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C9525A" w:rsidRPr="009B4858" w:rsidTr="00EE284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C9525A" w:rsidRDefault="00C9525A" w:rsidP="00C9525A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bookmarkStart w:id="0" w:name="_GoBack" w:colFirst="2" w:colLast="7"/>
            <w:r>
              <w:rPr>
                <w:rFonts w:ascii="標楷體" w:eastAsia="標楷體" w:hAnsi="標楷體" w:cs="標楷體"/>
                <w:sz w:val="2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5" w:type="dxa"/>
            <w:vAlign w:val="center"/>
          </w:tcPr>
          <w:p w:rsidR="00C9525A" w:rsidRDefault="00C9525A" w:rsidP="00C9525A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595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2.豐富新文化</w:t>
            </w:r>
          </w:p>
        </w:tc>
        <w:tc>
          <w:tcPr>
            <w:tcW w:w="1596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探討現代生活中的新文化特色。</w:t>
            </w:r>
          </w:p>
        </w:tc>
        <w:tc>
          <w:tcPr>
            <w:tcW w:w="2664" w:type="dxa"/>
          </w:tcPr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C9525A" w:rsidRPr="00EE2843" w:rsidRDefault="00C9525A" w:rsidP="00C9525A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29" w:type="dxa"/>
            <w:vAlign w:val="center"/>
          </w:tcPr>
          <w:p w:rsidR="00C9525A" w:rsidRPr="00EE2843" w:rsidRDefault="00C9525A" w:rsidP="00C9525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C9525A" w:rsidRPr="00EE2843" w:rsidRDefault="00C9525A" w:rsidP="00C9525A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C9525A" w:rsidRPr="00EE2843" w:rsidRDefault="00C9525A" w:rsidP="00C952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bookmarkEnd w:id="0"/>
    </w:tbl>
    <w:p w:rsidR="00713ADA" w:rsidRPr="009B4858" w:rsidRDefault="00713ADA">
      <w:pPr>
        <w:rPr>
          <w:rFonts w:ascii="標楷體" w:eastAsia="標楷體" w:hAnsi="標楷體"/>
          <w:szCs w:val="24"/>
        </w:rPr>
      </w:pPr>
    </w:p>
    <w:sectPr w:rsidR="00713ADA" w:rsidRPr="009B4858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609" w:rsidRDefault="00673609">
      <w:r>
        <w:separator/>
      </w:r>
    </w:p>
  </w:endnote>
  <w:endnote w:type="continuationSeparator" w:id="0">
    <w:p w:rsidR="00673609" w:rsidRDefault="0067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FU-BZ">
    <w:altName w:val="Arial Unicode MS"/>
    <w:panose1 w:val="00000000000000000000"/>
    <w:charset w:val="88"/>
    <w:family w:val="swiss"/>
    <w:notTrueType/>
    <w:pitch w:val="default"/>
    <w:sig w:usb0="00000001" w:usb1="080F0000" w:usb2="00000010" w:usb3="00000000" w:csb0="00160000" w:csb1="00000000"/>
  </w:font>
  <w:font w:name="南一.壟..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隸變-簡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609" w:rsidRDefault="00673609">
      <w:r>
        <w:separator/>
      </w:r>
    </w:p>
  </w:footnote>
  <w:footnote w:type="continuationSeparator" w:id="0">
    <w:p w:rsidR="00673609" w:rsidRDefault="0067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E33"/>
    <w:multiLevelType w:val="hybridMultilevel"/>
    <w:tmpl w:val="41C8E718"/>
    <w:lvl w:ilvl="0" w:tplc="FF6EA4C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BD2F03"/>
    <w:multiLevelType w:val="hybridMultilevel"/>
    <w:tmpl w:val="B2B6A110"/>
    <w:lvl w:ilvl="0" w:tplc="7F3ECAC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7C24A9"/>
    <w:multiLevelType w:val="hybridMultilevel"/>
    <w:tmpl w:val="5AF62B3A"/>
    <w:lvl w:ilvl="0" w:tplc="DA2E90A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D86C9B"/>
    <w:multiLevelType w:val="hybridMultilevel"/>
    <w:tmpl w:val="A3BAC634"/>
    <w:lvl w:ilvl="0" w:tplc="5C1896E8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1" w15:restartNumberingAfterBreak="0">
    <w:nsid w:val="722724D8"/>
    <w:multiLevelType w:val="hybridMultilevel"/>
    <w:tmpl w:val="06A2E2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C3B38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0681A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7A53"/>
    <w:rsid w:val="003015AD"/>
    <w:rsid w:val="00307830"/>
    <w:rsid w:val="00316246"/>
    <w:rsid w:val="00332EDE"/>
    <w:rsid w:val="0035695A"/>
    <w:rsid w:val="0036102C"/>
    <w:rsid w:val="00376539"/>
    <w:rsid w:val="00376F97"/>
    <w:rsid w:val="00381A48"/>
    <w:rsid w:val="00383138"/>
    <w:rsid w:val="00393765"/>
    <w:rsid w:val="00394598"/>
    <w:rsid w:val="00396820"/>
    <w:rsid w:val="003B5842"/>
    <w:rsid w:val="003B7745"/>
    <w:rsid w:val="003C1138"/>
    <w:rsid w:val="003C132C"/>
    <w:rsid w:val="003D377F"/>
    <w:rsid w:val="00426C65"/>
    <w:rsid w:val="00433D19"/>
    <w:rsid w:val="00436F44"/>
    <w:rsid w:val="00446607"/>
    <w:rsid w:val="004469CE"/>
    <w:rsid w:val="004554CF"/>
    <w:rsid w:val="0046473F"/>
    <w:rsid w:val="00467169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4F7C65"/>
    <w:rsid w:val="00500C61"/>
    <w:rsid w:val="00500D45"/>
    <w:rsid w:val="00501DEB"/>
    <w:rsid w:val="005040F8"/>
    <w:rsid w:val="005053BE"/>
    <w:rsid w:val="00514480"/>
    <w:rsid w:val="0052310B"/>
    <w:rsid w:val="00533A85"/>
    <w:rsid w:val="005508DE"/>
    <w:rsid w:val="00582500"/>
    <w:rsid w:val="00597838"/>
    <w:rsid w:val="005A1A81"/>
    <w:rsid w:val="005A4761"/>
    <w:rsid w:val="005D66E8"/>
    <w:rsid w:val="005E362F"/>
    <w:rsid w:val="005E7E79"/>
    <w:rsid w:val="005F7793"/>
    <w:rsid w:val="005F790C"/>
    <w:rsid w:val="0060294C"/>
    <w:rsid w:val="006278E0"/>
    <w:rsid w:val="00630B7D"/>
    <w:rsid w:val="00654AC6"/>
    <w:rsid w:val="00655058"/>
    <w:rsid w:val="00670754"/>
    <w:rsid w:val="00673609"/>
    <w:rsid w:val="006772F5"/>
    <w:rsid w:val="00682175"/>
    <w:rsid w:val="006A30A6"/>
    <w:rsid w:val="006A4A66"/>
    <w:rsid w:val="006B3105"/>
    <w:rsid w:val="006D25A1"/>
    <w:rsid w:val="006E00AA"/>
    <w:rsid w:val="006F239E"/>
    <w:rsid w:val="00700649"/>
    <w:rsid w:val="00713ADA"/>
    <w:rsid w:val="007148AA"/>
    <w:rsid w:val="00722435"/>
    <w:rsid w:val="00765279"/>
    <w:rsid w:val="007745F4"/>
    <w:rsid w:val="0078035E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0B43"/>
    <w:rsid w:val="00881AEE"/>
    <w:rsid w:val="008831B0"/>
    <w:rsid w:val="00883CD1"/>
    <w:rsid w:val="00885BE4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10B0"/>
    <w:rsid w:val="0093591A"/>
    <w:rsid w:val="00953BFC"/>
    <w:rsid w:val="00957F4A"/>
    <w:rsid w:val="00960904"/>
    <w:rsid w:val="0096628B"/>
    <w:rsid w:val="00966E62"/>
    <w:rsid w:val="00980CA4"/>
    <w:rsid w:val="009A41DD"/>
    <w:rsid w:val="009B4858"/>
    <w:rsid w:val="009E1186"/>
    <w:rsid w:val="009F0DAF"/>
    <w:rsid w:val="009F4B44"/>
    <w:rsid w:val="009F5ADD"/>
    <w:rsid w:val="00A0727D"/>
    <w:rsid w:val="00A106B4"/>
    <w:rsid w:val="00A14879"/>
    <w:rsid w:val="00A247F2"/>
    <w:rsid w:val="00A2700D"/>
    <w:rsid w:val="00A40B42"/>
    <w:rsid w:val="00A41D4F"/>
    <w:rsid w:val="00A473F2"/>
    <w:rsid w:val="00A509BB"/>
    <w:rsid w:val="00A50FFB"/>
    <w:rsid w:val="00A526E0"/>
    <w:rsid w:val="00A537B6"/>
    <w:rsid w:val="00A62671"/>
    <w:rsid w:val="00A67497"/>
    <w:rsid w:val="00A731DD"/>
    <w:rsid w:val="00A87D08"/>
    <w:rsid w:val="00A9485A"/>
    <w:rsid w:val="00AA5CA0"/>
    <w:rsid w:val="00AA69E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850E1"/>
    <w:rsid w:val="00B96615"/>
    <w:rsid w:val="00B96A63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5D9D"/>
    <w:rsid w:val="00C9525A"/>
    <w:rsid w:val="00CE1572"/>
    <w:rsid w:val="00CE16E2"/>
    <w:rsid w:val="00CE2962"/>
    <w:rsid w:val="00CE7778"/>
    <w:rsid w:val="00D02F32"/>
    <w:rsid w:val="00D0582C"/>
    <w:rsid w:val="00D06558"/>
    <w:rsid w:val="00D07AFF"/>
    <w:rsid w:val="00D14FEC"/>
    <w:rsid w:val="00D20B00"/>
    <w:rsid w:val="00D23FDE"/>
    <w:rsid w:val="00D31AA6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2843"/>
    <w:rsid w:val="00EE79C4"/>
    <w:rsid w:val="00EF69AA"/>
    <w:rsid w:val="00F06827"/>
    <w:rsid w:val="00F1207F"/>
    <w:rsid w:val="00F32FF3"/>
    <w:rsid w:val="00F372C2"/>
    <w:rsid w:val="00F37A12"/>
    <w:rsid w:val="00F53F16"/>
    <w:rsid w:val="00F609E1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67796"/>
  <w15:chartTrackingRefBased/>
  <w15:docId w15:val="{AD3BA013-B587-4D47-B0DB-E4E59352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link w:val="a7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7">
    <w:name w:val="本文 字元"/>
    <w:link w:val="a6"/>
    <w:rsid w:val="00A41D4F"/>
    <w:rPr>
      <w:b/>
      <w:bCs/>
      <w:kern w:val="2"/>
      <w:sz w:val="24"/>
      <w:szCs w:val="24"/>
    </w:rPr>
  </w:style>
  <w:style w:type="paragraph" w:customStyle="1" w:styleId="Pa2">
    <w:name w:val="Pa2"/>
    <w:basedOn w:val="a"/>
    <w:next w:val="a"/>
    <w:uiPriority w:val="99"/>
    <w:rsid w:val="007745F4"/>
    <w:pPr>
      <w:autoSpaceDE w:val="0"/>
      <w:autoSpaceDN w:val="0"/>
      <w:adjustRightInd w:val="0"/>
      <w:spacing w:line="227" w:lineRule="atLeast"/>
    </w:pPr>
    <w:rPr>
      <w:rFonts w:ascii="FU-BZ" w:eastAsia="FU-BZ" w:hAnsi="Times New Roman"/>
      <w:szCs w:val="24"/>
    </w:rPr>
  </w:style>
  <w:style w:type="paragraph" w:customStyle="1" w:styleId="Pa4">
    <w:name w:val="Pa4"/>
    <w:basedOn w:val="a"/>
    <w:next w:val="a"/>
    <w:uiPriority w:val="99"/>
    <w:rsid w:val="007745F4"/>
    <w:pPr>
      <w:autoSpaceDE w:val="0"/>
      <w:autoSpaceDN w:val="0"/>
      <w:adjustRightInd w:val="0"/>
      <w:spacing w:line="241" w:lineRule="atLeast"/>
    </w:pPr>
    <w:rPr>
      <w:rFonts w:ascii="南一.壟..." w:eastAsia="南一.壟..." w:hAnsi="Times New Roman"/>
      <w:szCs w:val="24"/>
    </w:rPr>
  </w:style>
  <w:style w:type="paragraph" w:customStyle="1" w:styleId="topic12">
    <w:name w:val="topic12"/>
    <w:basedOn w:val="a"/>
    <w:rsid w:val="007745F4"/>
    <w:pPr>
      <w:widowControl/>
      <w:spacing w:before="100" w:beforeAutospacing="1" w:after="100" w:afterAutospacing="1"/>
    </w:pPr>
    <w:rPr>
      <w:rFonts w:ascii="新細明體" w:eastAsia="新細明體" w:hAnsi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4</cp:revision>
  <cp:lastPrinted>2020-04-27T07:51:00Z</cp:lastPrinted>
  <dcterms:created xsi:type="dcterms:W3CDTF">2021-07-07T01:03:00Z</dcterms:created>
  <dcterms:modified xsi:type="dcterms:W3CDTF">2021-07-12T01:56:00Z</dcterms:modified>
</cp:coreProperties>
</file>