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ADA" w:rsidRPr="00AA6171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AA6171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AA6171">
        <w:rPr>
          <w:rFonts w:ascii="標楷體" w:eastAsia="標楷體" w:hAnsi="標楷體" w:hint="eastAsia"/>
          <w:b/>
          <w:sz w:val="28"/>
          <w:szCs w:val="28"/>
        </w:rPr>
        <w:t>港坪</w:t>
      </w:r>
      <w:r w:rsidRPr="00AA6171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975A81" w:rsidRPr="00AA6171">
        <w:rPr>
          <w:rFonts w:ascii="標楷體" w:eastAsia="標楷體" w:hAnsi="標楷體" w:hint="eastAsia"/>
          <w:b/>
          <w:sz w:val="28"/>
          <w:szCs w:val="28"/>
        </w:rPr>
        <w:t>藝術與人文</w:t>
      </w:r>
      <w:r w:rsidRPr="00AA6171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2945"/>
        <w:gridCol w:w="2166"/>
        <w:gridCol w:w="1559"/>
        <w:gridCol w:w="568"/>
        <w:gridCol w:w="1011"/>
        <w:gridCol w:w="13"/>
      </w:tblGrid>
      <w:tr w:rsidR="00713ADA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AA6171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AA6171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42573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971605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:rsidR="00713ADA" w:rsidRPr="00AA6171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AA6171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AA6171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AA6171" w:rsidTr="007C32D1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1.演唱藝術歌曲，認識音樂家舒伯特。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2.演唱F大調歌曲，認識降記號及F大調音階。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3.欣賞鋼琴五重奏，認識變奏曲及樂團編制。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4.演唱東西方節慶歌曲，感受不同的風格，探索詮釋與表現的方法。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5.欣賞並演唱福佬、客家、原住民民歌。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6.認識傳統打擊樂器，探索物品的材質、音色進行創作。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7.欣賞進行曲與圓舞曲，感受兩種不同節奏的曲風。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8.能藉由對漫畫家的認識，領略漫畫的豐富內容和人文精神。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9.能仔細觀察人物，捕捉其形象特色，藉此創造誇張的五官表情。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10.認識漫畫設計的步驟與誇張變型的手法，並創作出擁有自我風格的漫畫人物。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11.將漫畫與生活結合，以自己創作的漫畫人物設計作品，並與他人分享。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12.欣賞以光影為創作媒材或以光影為主題的藝術作品。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13.利用攝影機拍下的影像作為藝術創作的參考，並學習表現物體的色彩及光影變化。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14.學習用不同的媒材表現色彩及光影的變化。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15.認識明度及彩度。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16.探索手在藝術上的表現及藝術創作上的應用。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17.了解布袋戲偶的起源。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18.培養豐富的想像力與創作能力。</w:t>
            </w:r>
          </w:p>
          <w:p w:rsidR="00AC2D4E" w:rsidRPr="00AE27E1" w:rsidRDefault="00AC2D4E" w:rsidP="00AC2D4E">
            <w:pPr>
              <w:rPr>
                <w:rFonts w:ascii="標楷體" w:eastAsia="標楷體" w:hAnsi="標楷體"/>
                <w:sz w:val="20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19.運用不同的藝術創作形式來說故事。</w:t>
            </w:r>
          </w:p>
          <w:p w:rsidR="0052310B" w:rsidRPr="00AA6171" w:rsidRDefault="00AC2D4E" w:rsidP="00AC2D4E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AE27E1">
              <w:rPr>
                <w:rFonts w:ascii="標楷體" w:eastAsia="標楷體" w:hAnsi="標楷體" w:hint="eastAsia"/>
                <w:sz w:val="20"/>
              </w:rPr>
              <w:t>20.探究不同藝術形態表現故事的方法。</w:t>
            </w:r>
          </w:p>
        </w:tc>
      </w:tr>
      <w:tr w:rsidR="00765279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AA6171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AA6171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2945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2166" w:type="dxa"/>
            <w:tcBorders>
              <w:top w:val="thinThickLargeGap" w:sz="8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AA6171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AA6171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A422BB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422BB" w:rsidRPr="00AA6171" w:rsidRDefault="00A422BB" w:rsidP="00A422B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A422BB" w:rsidRPr="00A60035" w:rsidRDefault="00A422BB" w:rsidP="00A422B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8/3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1-Ⅲ-7</w:t>
            </w:r>
          </w:p>
          <w:p w:rsidR="00A422BB" w:rsidRPr="00AA6171" w:rsidRDefault="00A422BB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A422BB" w:rsidRPr="008F7893" w:rsidRDefault="00A422BB" w:rsidP="00A42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A422BB" w:rsidRPr="008F7893" w:rsidRDefault="00A422BB" w:rsidP="00A42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A422BB" w:rsidRPr="008F7893" w:rsidRDefault="00A422BB" w:rsidP="00A42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  <w:p w:rsidR="00A422BB" w:rsidRPr="008F7893" w:rsidRDefault="00A422BB" w:rsidP="00A42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8036D8" w:rsidRPr="000F4B93" w:rsidRDefault="008036D8" w:rsidP="008036D8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/>
                <w:sz w:val="20"/>
              </w:rPr>
              <w:t>1.</w:t>
            </w:r>
            <w:r w:rsidRPr="000F4B93">
              <w:rPr>
                <w:rFonts w:ascii="標楷體" w:eastAsia="標楷體" w:hAnsi="標楷體" w:hint="eastAsia"/>
                <w:sz w:val="20"/>
              </w:rPr>
              <w:t>演唱〈野玫瑰〉。</w:t>
            </w:r>
          </w:p>
          <w:p w:rsidR="008036D8" w:rsidRPr="000F4B93" w:rsidRDefault="008036D8" w:rsidP="008036D8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發表觀賞漫畫的經驗，欣賞不同漫畫作品。</w:t>
            </w:r>
          </w:p>
          <w:p w:rsidR="008036D8" w:rsidRPr="000F4B93" w:rsidRDefault="008036D8" w:rsidP="008036D8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認識漫畫家劉興欽的創作背景及經歷，領略漫畫的豐富內容和人文精神。</w:t>
            </w:r>
          </w:p>
          <w:p w:rsidR="008036D8" w:rsidRPr="000F4B93" w:rsidRDefault="008036D8" w:rsidP="008036D8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以手來作創意趣味造形。</w:t>
            </w:r>
          </w:p>
          <w:p w:rsidR="008036D8" w:rsidRPr="000F4B93" w:rsidRDefault="008036D8" w:rsidP="008036D8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觀察能力的培養。</w:t>
            </w:r>
          </w:p>
          <w:p w:rsidR="00A422BB" w:rsidRPr="00AA6171" w:rsidRDefault="008036D8" w:rsidP="008036D8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想像能力的培養。</w:t>
            </w:r>
          </w:p>
        </w:tc>
        <w:tc>
          <w:tcPr>
            <w:tcW w:w="1559" w:type="dxa"/>
            <w:vAlign w:val="center"/>
          </w:tcPr>
          <w:p w:rsidR="00A422BB" w:rsidRPr="008F7893" w:rsidRDefault="00A422BB" w:rsidP="00A422BB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A422BB" w:rsidRPr="00AA6171" w:rsidRDefault="00A422BB" w:rsidP="00A422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422BB" w:rsidRPr="00AA6171" w:rsidRDefault="008036D8" w:rsidP="00A422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8036D8" w:rsidRPr="000F4B93" w:rsidRDefault="008036D8" w:rsidP="008036D8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8036D8" w:rsidRPr="000F4B93" w:rsidRDefault="008036D8" w:rsidP="008036D8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8036D8" w:rsidRPr="000F4B93" w:rsidRDefault="008036D8" w:rsidP="008036D8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8036D8" w:rsidRPr="000F4B93" w:rsidRDefault="008036D8" w:rsidP="008036D8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8036D8" w:rsidRPr="000F4B93" w:rsidRDefault="008036D8" w:rsidP="008036D8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A422BB" w:rsidRPr="00AA6171" w:rsidRDefault="008036D8" w:rsidP="008036D8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6.應用觀察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1.認識藝術歌曲。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2.認識舒伯特。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認識本土漫畫家蔡志忠、邱若龍、姜振台、沈穎杰、蔡慧君、江志煌。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認識不同風格的漫畫人物表現方式。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lastRenderedPageBreak/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以手來作創意趣味造形。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觀察能力的培養。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7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想像能力的培養。</w:t>
            </w:r>
          </w:p>
        </w:tc>
        <w:tc>
          <w:tcPr>
            <w:tcW w:w="1559" w:type="dxa"/>
            <w:vAlign w:val="center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lastRenderedPageBreak/>
              <w:t>6.應用觀察</w:t>
            </w:r>
          </w:p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第三週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5-1千變萬化的手(1)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演唱〈搖籃曲〉。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認識降記號與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F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大調音階。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引導學生觀察並形容出不同性別、年齡、民族的五官特徵。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經過分組創作和發表後，指導學生練習創造漫畫人物臉部多樣的五官造形。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運用肢體動作、手勢表達情緒。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了解特定手勢所代表的意涵並表演出來。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0F4B93" w:rsidRDefault="001E19D1" w:rsidP="001E19D1">
            <w:pPr>
              <w:pStyle w:val="50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1E19D1" w:rsidRPr="000F4B93" w:rsidRDefault="001E19D1" w:rsidP="001E19D1">
            <w:pPr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6.應用觀察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2-Ⅲ-6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2-Ⅲ-7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1-1舒伯特之歌(1)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欣賞鋼琴五重奏〈鱒魚〉中第四樂章。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認識五重奏中的樂器編制有鋼琴、小提琴、中提琴、大提琴、低音提琴。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認識變奏曲。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4.觀察人物各種情緒的表情特徵，並以漫畫誇張的手法創造五官表情。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認識手套偶及</w:t>
            </w:r>
            <w:r w:rsidRPr="000F4B93">
              <w:rPr>
                <w:rFonts w:ascii="標楷體" w:eastAsia="標楷體" w:hAnsi="標楷體" w:cs="DFBiaoSongStd-W4"/>
                <w:sz w:val="20"/>
              </w:rPr>
              <w:t>Hugo&amp;Ines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劇團。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9/2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3-1漫畫學習教室(1)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演唱歌曲〈多雷咪〉。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練習放鬆且均勻的演唱長音。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認識音程。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4.以「火柴人」的骨架方式簡化角色的動作，再依據骨架加上關節及肢體，配合角色加上服裝及造形，創作出獨特的漫畫人物。</w:t>
            </w:r>
          </w:p>
          <w:p w:rsidR="001E19D1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5.認識手影遊戲。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加上關節及肢體，配合角色加上服裝及造形，創作出獨特的漫畫人物。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5.認識手影遊戲。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第六週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1E19D1" w:rsidRDefault="001E19D1" w:rsidP="00AC2D4E">
            <w:pPr>
              <w:mirrorIndents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演唱歌曲〈小白花〉。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歌曲律動表現節奏與曲調。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了解繪製漫畫的基本步驟，和過程中應注意的事項。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認識繪製漫畫的基本工具及功能。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新細明體" w:hint="eastAsia"/>
                <w:kern w:val="0"/>
                <w:sz w:val="20"/>
              </w:rPr>
              <w:t>5.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製作簡易的手套偶。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3.動態評量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1-Ⅲ-7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1E19D1" w:rsidRDefault="001E19D1" w:rsidP="00AC2D4E">
            <w:pPr>
              <w:mirrorIndents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1-2電影主題曲(1)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5-2雙手組合變化多(1)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欣賞〈寂寞的牧羊人〉。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感受歌曲不同的文化風格。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觀察鏡中的自己，試著找出自己的五官或外表上的特徵，並將其誇張化呈現漫畫趣味。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依漫畫設計的步驟，創作出擁有自我風格的漫畫人物，展現漫畫的特色。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將漫畫人物加上適當的背景來烘托漫畫主角，讓畫面更具張力。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6.利用簡單的手套偶表演。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1-3笛聲飛揚(1)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3-2動手畫漫畫(1)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習奏直笛降</w:t>
            </w:r>
            <w:r w:rsidRPr="000F4B93">
              <w:rPr>
                <w:rFonts w:ascii="標楷體" w:eastAsia="標楷體" w:hAnsi="標楷體" w:cs="DFBiaoSongStd-W4"/>
                <w:sz w:val="20"/>
              </w:rPr>
              <w:t>Si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音。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欣賞不同的漫畫創作，並與他人分享心得。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討論如何運用個人漫畫角色應用於生活中的物品。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能認識布袋戲偶各部位的分類。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能了解不同造形的布袋戲偶的身分、背景。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10/2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~10/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1-3笛聲飛揚(1)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4-1美麗新世界(1) 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YuanStd-W7"/>
                <w:kern w:val="0"/>
                <w:sz w:val="20"/>
              </w:rPr>
            </w:pPr>
            <w:r w:rsidRPr="000F4B93">
              <w:rPr>
                <w:rFonts w:ascii="標楷體" w:eastAsia="標楷體" w:hAnsi="標楷體" w:cs="DFYuanStd-W7" w:hint="eastAsia"/>
                <w:kern w:val="0"/>
                <w:sz w:val="20"/>
              </w:rPr>
              <w:t>1.曲調習奏〈生日快樂〉、〈盼〉。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觀察生活中常見的光影。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體會光影變化所產生的視覺美感。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新細明體" w:hint="eastAsia"/>
                <w:sz w:val="20"/>
              </w:rPr>
              <w:t>4.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了解布袋戲角色種類。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演唱〈廟會〉。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認識低音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La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與附點八分音符的節奏。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新細明體" w:hint="eastAsia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認識相機的簡易操作方式及攝影相關概念。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4.認識新興閣掌中劇團。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</w:t>
            </w: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一週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lastRenderedPageBreak/>
              <w:t>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lastRenderedPageBreak/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lastRenderedPageBreak/>
              <w:t>2-Ⅲ-5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2-1廟會(1)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lastRenderedPageBreak/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欣賞〈桃花過渡〉，感受民歌風格。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lastRenderedPageBreak/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認識傳統打擊樂器的音色、外型與演奏方式。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隨樂曲哼唱主題曲調並律動。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運用不同的方式，學習攝影拍攝技巧。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嘗試以攝影藝術創作的技法、形式，表現個人的想法與情感。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布袋戲演出前後臺配置。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7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認識文、武場配樂。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lastRenderedPageBreak/>
              <w:t>2.學生互評</w:t>
            </w:r>
          </w:p>
          <w:p w:rsidR="001E19D1" w:rsidRPr="005C10E3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19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1.拍念傳統鑼鼓節奏。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認識全休止符。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探索與表現攝影創作。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嘗試以攝影藝術創作的技法、形式，表現個人的想法和情感。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運用學習的技能，設計、規畫構圖並進行攝影活動。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設計布袋戲戲偶。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~11/2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4-2捕光捉影(1)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1.演唱客家民歌〈天公落水〉。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欣賞以光影為主題的藝術作品及其表現方式及創作理念。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欣賞攝影作品的美感，提升藝術鑑賞能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力。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配合布袋戲偶角色改編故事。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2.教師考評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3.口頭詢問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4.操作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5.動態評量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2-1廟會(1)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1.演唱原住民排灣族民歌〈歡樂舞〉。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2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透過光線觀察物體的光影，學習運用色階變化表現物體或作品的空間感與立體感。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認識色彩的明暗度、飽和度及其表現方式。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認識各種不同的創作媒材與表現方式。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完成單色畫的創意作品。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製作布袋戲戲偶。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7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能了解戲偶各部份的組合。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8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比較設計圖並學習做修飾與調整。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9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藉由各組的協調，嘗試物品再利用。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4.教師評量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第十五週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1E19D1" w:rsidRDefault="001E19D1" w:rsidP="00AC2D4E">
            <w:pPr>
              <w:mirrorIndents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2-2感恩與祝福(1)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演唱〈普世歡騰〉。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運用腹式呼吸法練習頭聲發聲。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 w:cs="DFBiaoSongStd-W4"/>
                <w:kern w:val="0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練習二部合唱。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認識明度。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認識色彩在明度的特徵與要素。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創作並欣賞運用不同明度的色彩所呈現的作品。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7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能操作布袋戲偶的基本動作。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8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了解操偶技巧與注意事項。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2.教師考評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3.口頭詢問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4.動態評量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1E19D1" w:rsidRDefault="001E19D1" w:rsidP="00AC2D4E">
            <w:pPr>
              <w:mirrorIndents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2-2感恩與祝福(1)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欣賞〈拉德茲基進行曲〉與〈藍色多瑙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河〉。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感受進行曲與圓舞曲風格。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3.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認識音樂家約翰‧史特勞斯父子。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認識彩度。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認識色彩在彩度的特徵與要素。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創作並欣賞運用不同彩度的色彩所呈現的作品。</w:t>
            </w:r>
          </w:p>
          <w:p w:rsidR="001E19D1" w:rsidRPr="00571E47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7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認識布袋戲舞臺布置及現場配樂。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2.操作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3.自陳法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4.教師評量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5.教師考評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6.學生互評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7.動態評量</w:t>
            </w:r>
          </w:p>
          <w:p w:rsidR="001E19D1" w:rsidRPr="005C10E3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AC2D4E" w:rsidRDefault="001E19D1" w:rsidP="00AC2D4E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2-3笛聲飛揚(1)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4-3繪光繪影(1) 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5-3掌中乾坤(1)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直笛演奏歌曲〈哆啦A夢〉。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/>
                <w:kern w:val="0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kern w:val="0"/>
                <w:sz w:val="20"/>
              </w:rPr>
              <w:t>認識全音符。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認識各種不同的創作媒材與表現方式。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學習以攝影作品為創作靈感，進行藝術創作活動。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能欣賞自己與他人獨特的創作作品，提升美感知能。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6.欣賞布袋戲的演出。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1.操作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4.教師考評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5.動態評量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12/2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6-1音樂裡的故事(3)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習唱〈可貴的友情〉，練習二部合唱。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直笛二部合奏〈往事難忘〉，認識二分休止符。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3.習唱〈西風的話〉，並詮釋歌曲。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認識近代音樂家黃自。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1.操作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3.學生互評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</w:p>
        </w:tc>
        <w:tc>
          <w:tcPr>
            <w:tcW w:w="1330" w:type="dxa"/>
            <w:vAlign w:val="center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2-Ⅲ-7</w:t>
            </w:r>
          </w:p>
          <w:p w:rsidR="001E19D1" w:rsidRPr="001E19D1" w:rsidRDefault="001E19D1" w:rsidP="00AC2D4E">
            <w:pPr>
              <w:mirrorIndents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6-2說個故事真有趣(3)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認識漢霖民俗說唱藝術團。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能欣賞相聲、竹板快書等說故事的方式。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lastRenderedPageBreak/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能夠了解故事的基本構成要素。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能夠運用適合的方式說故事。5.能夠構想一個角色自我介紹。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能夠將這個角色表演出來，並回答其他人對他的問題。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lastRenderedPageBreak/>
              <w:t>3.學生互評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lastRenderedPageBreak/>
              <w:t>第二十週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</w:tcPr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2-Ⅲ-3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2-Ⅲ-7</w:t>
            </w:r>
          </w:p>
          <w:p w:rsidR="001E19D1" w:rsidRPr="000F4B93" w:rsidRDefault="001E19D1" w:rsidP="001E19D1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6-2說個故事真有趣(3)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能夠以五個畫面順序呈現出故事重點。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2.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能夠從角色的表情肢體中理解劇情。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能夠從五個畫面延伸出數段演出。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能夠將描述性的故事轉變為以對話為主的演出。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各組能夠編故事。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6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能將自己所編的故事改寫成故事大綱。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  <w:tr w:rsidR="001E19D1" w:rsidRPr="00AA6171" w:rsidTr="0064150F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1E19D1" w:rsidRPr="00AA6171" w:rsidRDefault="001E19D1" w:rsidP="001E19D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1E19D1" w:rsidRPr="00A60035" w:rsidRDefault="001E19D1" w:rsidP="001E19D1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1/1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~1/20</w:t>
            </w:r>
          </w:p>
        </w:tc>
        <w:tc>
          <w:tcPr>
            <w:tcW w:w="1330" w:type="dxa"/>
            <w:vAlign w:val="center"/>
          </w:tcPr>
          <w:p w:rsidR="00AC2D4E" w:rsidRPr="000F4B93" w:rsidRDefault="00AC2D4E" w:rsidP="00AC2D4E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1-Ⅲ-2</w:t>
            </w:r>
          </w:p>
          <w:p w:rsidR="00AC2D4E" w:rsidRPr="000F4B93" w:rsidRDefault="00AC2D4E" w:rsidP="00AC2D4E">
            <w:pPr>
              <w:mirrorIndents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1E19D1" w:rsidRPr="00AA6171" w:rsidRDefault="001E19D1" w:rsidP="00AC2D4E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2945" w:type="dxa"/>
            <w:shd w:val="clear" w:color="auto" w:fill="auto"/>
          </w:tcPr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6-3圖畫故事書(3)</w:t>
            </w:r>
          </w:p>
          <w:p w:rsidR="001E19D1" w:rsidRPr="008F7893" w:rsidRDefault="001E19D1" w:rsidP="001E19D1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6" w:type="dxa"/>
            <w:vAlign w:val="center"/>
          </w:tcPr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1.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了解繪本的定義。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 xml:space="preserve">2. 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能與同學分享閱讀繪本的經驗。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/>
                <w:sz w:val="20"/>
              </w:rPr>
              <w:t>3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.認識書的造形與結構。</w:t>
            </w:r>
          </w:p>
          <w:p w:rsidR="001E19D1" w:rsidRPr="000F4B93" w:rsidRDefault="001E19D1" w:rsidP="001E19D1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了解圖文編輯的要素。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0F4B93">
              <w:rPr>
                <w:rFonts w:ascii="標楷體" w:eastAsia="標楷體" w:hAnsi="標楷體" w:cs="DFBiaoSongStd-W4" w:hint="eastAsia"/>
                <w:sz w:val="20"/>
              </w:rPr>
              <w:t>5</w:t>
            </w:r>
            <w:r w:rsidRPr="000F4B93">
              <w:rPr>
                <w:rFonts w:ascii="標楷體" w:eastAsia="標楷體" w:hAnsi="標楷體" w:cs="DFBiaoSongStd-W4"/>
                <w:sz w:val="20"/>
              </w:rPr>
              <w:t>.</w:t>
            </w:r>
            <w:r w:rsidRPr="000F4B93">
              <w:rPr>
                <w:rFonts w:ascii="標楷體" w:eastAsia="標楷體" w:hAnsi="標楷體" w:cs="DFBiaoSongStd-W4" w:hint="eastAsia"/>
                <w:sz w:val="20"/>
              </w:rPr>
              <w:t>能欣賞不同的繪本創作，並和同學分享心得。</w:t>
            </w:r>
          </w:p>
        </w:tc>
        <w:tc>
          <w:tcPr>
            <w:tcW w:w="1559" w:type="dxa"/>
            <w:vAlign w:val="center"/>
          </w:tcPr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1E19D1" w:rsidRPr="00AA6171" w:rsidRDefault="001E19D1" w:rsidP="001E19D1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1E19D1" w:rsidRPr="000F4B93" w:rsidRDefault="001E19D1" w:rsidP="001E19D1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1E19D1" w:rsidRPr="00AA6171" w:rsidRDefault="001E19D1" w:rsidP="001E19D1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0F4B93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</w:tbl>
    <w:p w:rsidR="003C1138" w:rsidRPr="00AA6171" w:rsidRDefault="003C1138">
      <w:pPr>
        <w:rPr>
          <w:rFonts w:ascii="標楷體" w:eastAsia="標楷體" w:hAnsi="標楷體"/>
          <w:szCs w:val="24"/>
        </w:rPr>
      </w:pPr>
    </w:p>
    <w:p w:rsidR="003C1138" w:rsidRPr="00AA6171" w:rsidRDefault="003C1138">
      <w:pPr>
        <w:rPr>
          <w:rFonts w:ascii="標楷體" w:eastAsia="標楷體" w:hAnsi="標楷體"/>
          <w:szCs w:val="24"/>
        </w:rPr>
      </w:pPr>
      <w:r w:rsidRPr="00AA6171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AA6171" w:rsidTr="007C32D1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AA6171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</w:t>
            </w:r>
            <w:r w:rsidR="0042573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學年度第二學期</w:t>
            </w:r>
            <w:r w:rsidR="00971605">
              <w:rPr>
                <w:rFonts w:ascii="標楷體" w:eastAsia="標楷體" w:hAnsi="標楷體" w:hint="eastAsia"/>
                <w:sz w:val="28"/>
                <w:szCs w:val="28"/>
              </w:rPr>
              <w:t>五年級</w:t>
            </w:r>
          </w:p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AA6171" w:rsidTr="007C32D1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AA6171" w:rsidTr="007C32D1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1.欣賞管弦樂曲中的故事及角色與樂器的配對。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2.認識管弦樂團及樂器的分類。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3.演唱東西方歌曲，感受不同的風格，探索詮釋與表現的方法。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4.演唱福佬、客家與原住民歌曲，感受本土歌謠之美。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5.欣賞與演唱各族群民歌，探索民歌與人們生活文化的關係。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6.認識自然民歌與創作民歌。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7.了解東西方文字的演變。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8.認識文字藝術造形的千變萬化。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9.創作具個人風格之文字設計。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10.能留心生活環境周遭的景物空間。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11.能欣賞藝術裡的空間，並能理解藝術家創作空間的方式。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12.探討東、西方不同風格的建築，欣賞建築中的空間及建築家的創意。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13.認識一點透視、兩點透視，運用基本透視圖法設計建築物外觀與室內空間。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14.透過建築物模型和設計圖，學習建築設計及延伸創作。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15.利用冰棒棍和現成物創作出理想的建築或夢想的樂園。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16.了解慶典的文化與藝術內涵。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17.欣賞與展現廟會的特殊人物、活動與現象。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18.表現對自然的感覺與印象。</w:t>
            </w:r>
          </w:p>
          <w:p w:rsidR="00D62492" w:rsidRPr="00C56005" w:rsidRDefault="00D62492" w:rsidP="00D62492">
            <w:pPr>
              <w:rPr>
                <w:rFonts w:ascii="標楷體" w:eastAsia="標楷體" w:hAnsi="標楷體"/>
                <w:sz w:val="20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19.培養豐富的想像與創作力。</w:t>
            </w:r>
          </w:p>
          <w:p w:rsidR="003C1138" w:rsidRPr="00AA6171" w:rsidRDefault="00D62492" w:rsidP="00D62492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C56005">
              <w:rPr>
                <w:rFonts w:ascii="標楷體" w:eastAsia="標楷體" w:hAnsi="標楷體" w:hint="eastAsia"/>
                <w:sz w:val="20"/>
              </w:rPr>
              <w:t>20.愛護自然環境，感受自然之美。</w:t>
            </w:r>
          </w:p>
        </w:tc>
      </w:tr>
      <w:tr w:rsidR="003C1138" w:rsidRPr="00AA6171" w:rsidTr="007C32D1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AA6171" w:rsidTr="007C32D1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AA6171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AA6171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A6171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A422BB" w:rsidRPr="00AA6171" w:rsidTr="00C75BE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A422BB" w:rsidRPr="00AA6171" w:rsidRDefault="00A422BB" w:rsidP="00A422BB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A422BB" w:rsidRPr="00A60035" w:rsidRDefault="00A422BB" w:rsidP="00A422BB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</w:p>
        </w:tc>
        <w:tc>
          <w:tcPr>
            <w:tcW w:w="1330" w:type="dxa"/>
            <w:vAlign w:val="center"/>
          </w:tcPr>
          <w:p w:rsidR="00A422BB" w:rsidRPr="00AA6171" w:rsidRDefault="0094435E" w:rsidP="00A422BB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94435E">
              <w:rPr>
                <w:rFonts w:ascii="標楷體" w:eastAsia="標楷體" w:hAnsi="標楷體" w:hint="eastAsia"/>
                <w:snapToGrid w:val="0"/>
                <w:sz w:val="20"/>
              </w:rPr>
              <w:t>開學準備</w:t>
            </w:r>
          </w:p>
        </w:tc>
        <w:tc>
          <w:tcPr>
            <w:tcW w:w="3126" w:type="dxa"/>
            <w:shd w:val="clear" w:color="auto" w:fill="auto"/>
            <w:vAlign w:val="center"/>
          </w:tcPr>
          <w:p w:rsidR="00A422BB" w:rsidRPr="00EA0F5A" w:rsidRDefault="00A422BB" w:rsidP="00A422BB">
            <w:pPr>
              <w:jc w:val="center"/>
              <w:rPr>
                <w:sz w:val="20"/>
              </w:rPr>
            </w:pPr>
            <w:r w:rsidRPr="00EA0F5A">
              <w:rPr>
                <w:rFonts w:ascii="標楷體" w:eastAsia="標楷體" w:hAnsi="標楷體" w:hint="eastAsia"/>
                <w:sz w:val="20"/>
              </w:rPr>
              <w:t>開學準備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422BB" w:rsidRPr="00EA0F5A" w:rsidRDefault="0094435E" w:rsidP="00A422BB">
            <w:pPr>
              <w:jc w:val="center"/>
              <w:rPr>
                <w:sz w:val="20"/>
              </w:rPr>
            </w:pPr>
            <w:r w:rsidRPr="0094435E">
              <w:rPr>
                <w:rFonts w:hint="eastAsia"/>
                <w:sz w:val="20"/>
              </w:rPr>
              <w:t>開學準備</w:t>
            </w:r>
          </w:p>
        </w:tc>
        <w:tc>
          <w:tcPr>
            <w:tcW w:w="1559" w:type="dxa"/>
            <w:vAlign w:val="center"/>
          </w:tcPr>
          <w:p w:rsidR="00A422BB" w:rsidRPr="00AA6171" w:rsidRDefault="0094435E" w:rsidP="00A422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4435E">
              <w:rPr>
                <w:rFonts w:ascii="標楷體" w:eastAsia="標楷體" w:hAnsi="標楷體" w:hint="eastAsia"/>
              </w:rPr>
              <w:t>開學準備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422BB" w:rsidRPr="00AA6171" w:rsidRDefault="00A422BB" w:rsidP="00A422BB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</w:p>
        </w:tc>
        <w:tc>
          <w:tcPr>
            <w:tcW w:w="1011" w:type="dxa"/>
            <w:tcBorders>
              <w:right w:val="thickThinSmallGap" w:sz="12" w:space="0" w:color="auto"/>
            </w:tcBorders>
            <w:vAlign w:val="center"/>
          </w:tcPr>
          <w:p w:rsidR="00A422BB" w:rsidRPr="00AA6171" w:rsidRDefault="0094435E" w:rsidP="00A422BB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94435E">
              <w:rPr>
                <w:rFonts w:ascii="標楷體" w:eastAsia="標楷體" w:hAnsi="標楷體" w:hint="eastAsia"/>
              </w:rPr>
              <w:t>開學準備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1-Ⅲ-7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1-1彼得與狼(1)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3-1文字大觀園(1)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5-1慶典嘉年華(1)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1D5E50">
              <w:rPr>
                <w:rFonts w:ascii="標楷體" w:eastAsia="標楷體" w:hAnsi="標楷體" w:cs="DFBiaoSongStd-W4" w:hint="eastAsia"/>
                <w:sz w:val="20"/>
              </w:rPr>
              <w:t>1.欣賞管弦樂曲《彼得與狼》。</w:t>
            </w:r>
          </w:p>
          <w:p w:rsidR="006272E0" w:rsidRPr="001D5E50" w:rsidRDefault="006272E0" w:rsidP="006272E0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1D5E50">
              <w:rPr>
                <w:rFonts w:ascii="標楷體" w:eastAsia="標楷體" w:hAnsi="標楷體" w:cs="DFBiaoSongStd-W4" w:hint="eastAsia"/>
                <w:sz w:val="20"/>
              </w:rPr>
              <w:t>2.東西方文字賞析。</w:t>
            </w:r>
          </w:p>
          <w:p w:rsidR="006272E0" w:rsidRPr="001D5E50" w:rsidRDefault="006272E0" w:rsidP="006272E0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1D5E50">
              <w:rPr>
                <w:rFonts w:ascii="標楷體" w:eastAsia="標楷體" w:hAnsi="標楷體" w:cs="DFBiaoSongStd-W4" w:hint="eastAsia"/>
                <w:sz w:val="20"/>
              </w:rPr>
              <w:t>3</w:t>
            </w:r>
            <w:r w:rsidRPr="001D5E50">
              <w:rPr>
                <w:rFonts w:ascii="標楷體" w:eastAsia="標楷體" w:hAnsi="標楷體" w:cs="DFBiaoSongStd-W4"/>
                <w:sz w:val="20"/>
              </w:rPr>
              <w:t>.</w:t>
            </w:r>
            <w:r w:rsidRPr="001D5E50">
              <w:rPr>
                <w:rFonts w:ascii="標楷體" w:eastAsia="標楷體" w:hAnsi="標楷體" w:cs="DFBiaoSongStd-W4" w:hint="eastAsia"/>
                <w:sz w:val="20"/>
              </w:rPr>
              <w:t>了解慶典的類型與意義。</w:t>
            </w:r>
          </w:p>
          <w:p w:rsidR="006272E0" w:rsidRPr="001D5E50" w:rsidRDefault="006272E0" w:rsidP="006272E0">
            <w:pPr>
              <w:autoSpaceDE w:val="0"/>
              <w:autoSpaceDN w:val="0"/>
              <w:rPr>
                <w:rFonts w:ascii="標楷體" w:eastAsia="標楷體" w:hAnsi="標楷體" w:cs="DFBiaoSongStd-W4"/>
                <w:sz w:val="20"/>
              </w:rPr>
            </w:pPr>
            <w:r w:rsidRPr="001D5E50">
              <w:rPr>
                <w:rFonts w:ascii="標楷體" w:eastAsia="標楷體" w:hAnsi="標楷體" w:cs="DFBiaoSongStd-W4" w:hint="eastAsia"/>
                <w:sz w:val="20"/>
              </w:rPr>
              <w:t>4</w:t>
            </w:r>
            <w:r w:rsidRPr="001D5E50">
              <w:rPr>
                <w:rFonts w:ascii="標楷體" w:eastAsia="標楷體" w:hAnsi="標楷體" w:cs="DFBiaoSongStd-W4"/>
                <w:sz w:val="20"/>
              </w:rPr>
              <w:t>.</w:t>
            </w:r>
            <w:r w:rsidRPr="001D5E50">
              <w:rPr>
                <w:rFonts w:ascii="標楷體" w:eastAsia="標楷體" w:hAnsi="標楷體" w:cs="DFBiaoSongStd-W4" w:hint="eastAsia"/>
                <w:sz w:val="20"/>
              </w:rPr>
              <w:t>認識世界各國具文化特色的慶典活動。</w:t>
            </w:r>
          </w:p>
        </w:tc>
        <w:tc>
          <w:tcPr>
            <w:tcW w:w="1559" w:type="dxa"/>
            <w:vAlign w:val="center"/>
          </w:tcPr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6.應用觀察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1-1彼得與狼(1)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3-1文字大觀園(1)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認識管弦樂團。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了解管弦樂團的組成。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3.</w:t>
            </w:r>
            <w:r w:rsidRPr="001D5E50">
              <w:rPr>
                <w:rFonts w:ascii="標楷體" w:eastAsia="標楷體" w:hAnsi="標楷體" w:hint="eastAsia"/>
                <w:sz w:val="20"/>
              </w:rPr>
              <w:t>分辨《彼得與狼》中的樂器該屬於四大類哪一類。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4.認識中國書法之</w:t>
            </w:r>
            <w:r w:rsidRPr="001D5E50">
              <w:rPr>
                <w:rFonts w:ascii="標楷體" w:eastAsia="標楷體" w:hAnsi="標楷體" w:hint="eastAsia"/>
                <w:sz w:val="20"/>
              </w:rPr>
              <w:lastRenderedPageBreak/>
              <w:t>美。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了解資料蒐集的方法。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了解各國慶典的文化意涵及其慶祝方式。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</w:t>
            </w:r>
            <w:r>
              <w:rPr>
                <w:rFonts w:ascii="標楷體" w:eastAsia="標楷體" w:hAnsi="標楷體" w:hint="eastAsia"/>
                <w:sz w:val="20"/>
              </w:rPr>
              <w:t>性別平等教育</w:t>
            </w:r>
            <w:r w:rsidRPr="008F7893">
              <w:rPr>
                <w:rFonts w:ascii="標楷體" w:eastAsia="標楷體" w:hAnsi="標楷體" w:hint="eastAsia"/>
                <w:sz w:val="20"/>
              </w:rPr>
              <w:t>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5.教師觀</w:t>
            </w:r>
            <w:r w:rsidRPr="001D5E50">
              <w:rPr>
                <w:rFonts w:ascii="標楷體" w:eastAsia="標楷體" w:hAnsi="標楷體" w:hint="eastAsia"/>
                <w:sz w:val="20"/>
              </w:rPr>
              <w:lastRenderedPageBreak/>
              <w:t>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6.應用觀察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8~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1-1彼得與狼(1)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3-1文字大觀園(1)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演唱〈歡樂歌〉。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認識現代的文字藝術風貌。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認識書法家李錫奇。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4.了解小組報告的模式。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3.互相討論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6.應用觀察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2-Ⅲ-6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2-Ⅲ-7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1-1彼得與狼(1)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3-2文字藝術師(1)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認識漸強、漸弱力度記號，並詮釋歌曲。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認識文字的各種應用。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學習處處留心身邊事物。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了解陣頭的產生和宗教的相關性。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了解藝術與生活之間的關係。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1-Ⅲ-4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1-2熱鬧的市集(1)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3-2文字藝術師(1)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習唱〈快樂的向前走〉。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認識22拍號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介紹文字繪形設計，並實際創作。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4.介紹文字設計的繪製工具。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5.了解獅陣中舞獅的起源與種類。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3/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1-2熱鬧的市集(1)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3-2文字藝術師(1)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習唱〈鳳陽花鼓〉。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認識三連音、八分休止符。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3.</w:t>
            </w:r>
            <w:r w:rsidRPr="001D5E50">
              <w:rPr>
                <w:rFonts w:ascii="標楷體" w:eastAsia="標楷體" w:hAnsi="標楷體" w:hint="eastAsia"/>
                <w:sz w:val="20"/>
              </w:rPr>
              <w:t>探索歌曲的表情與詮釋的方法。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學習各種文字設計的繪製方法。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5.在了解美術字知識和漢字結構的基礎上，練習書寫筆畫、筆順的方法。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6.了解獅陣中舞獅的起源與種類。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第八週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1-Ⅲ-7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1-3笛聲飛揚(1)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3-2文字藝術師(1)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欣賞管弦樂團演奏《波斯市場》。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能哼唱各段音樂的主題曲調，並表演音樂情境。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學習美術字的基本書寫方法與美化方法。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培養學生豐富的想像力與表現力，提高學生學習美術字的興趣。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5.了解舞獅表演的基本步法。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2-1寶島風情(1)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4-1有趣的空間(1)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1.直笛演奏《波斯市場》中〈乞丐的叫聲〉、〈美麗的公主〉兩段主題曲調。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2.能發表並欣賞同學的作品。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3.認識文字設計在各種宣傳品上的重要性。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4.介紹臺北慶和館醒獅團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15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2-1寶島風情(1)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4-1有趣的空間(1)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1.演唱閩南語民歌〈丟丟銅仔〉。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觀察討論生活中各種不同的空間。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培養敏銳的觀察力，並體察人與空間的關係。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認識平視、仰視、俯視等不同視角形成的空間表現。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5.了解製作獅頭的方式。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6.能創意發想替代的材料與工具。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3教師評量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4.問答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5.教師觀察</w:t>
            </w:r>
          </w:p>
          <w:p w:rsidR="006272E0" w:rsidRPr="001D5E50" w:rsidRDefault="006272E0" w:rsidP="006272E0">
            <w:pPr>
              <w:tabs>
                <w:tab w:val="left" w:pos="142"/>
              </w:tabs>
              <w:jc w:val="both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6.應用觀察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8.互相討論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18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-4/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22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2-1寶島風情(1)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4-2換個角度看空間(1)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1.配合歌曲即興伴奏。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觀察討論生活中各種不同的空間。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培養敏銳的觀察力，並體察人與空間的關係。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4.認識平視、仰視、俯視等不同視角形成的空間表現。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5.了解製作獅頭的方式。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6.能創意發想替代的材料與工具。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3教師評量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第十二週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29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2-1寶島風情(1)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4-3建築中的空間(1)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演唱客家民歌〈撐船調〉。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認識臺灣民歌。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3能欣賞藝術裡的空間，並能理解藝術家創作空間的方式。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透過觀察、聯想，欣賞藝術作品的空間運用，提升藝術鑑賞能力。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培養敏銳的觀察力、豐富的想像力。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能操作自製獅頭。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能設計動作並表演。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3教師評量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4.觀察5.互相討論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2-1寶島風情(1)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4-4小小建築師(1)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5-2搖頭擺尾舞獅陣(1)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1.欣賞〈高山青〉。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透過觀察、聯想，欣賞建築的美感。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認識各種不同建築的表現方式。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認識獨特建築的特色及其與環境的關係，啟發創意與生活美學。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了解建築師的創作構想及建築作品表現的形式、內容及意涵。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能操作自製獅頭。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能設計動作並表演。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4.觀察5.互相討論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2-2童年的回憶(1)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4-4小小建築師(1)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5-3我們的舞獅祭(1)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1.欣賞〈阿里山之歌變奏曲〉。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2.欣賞建築立體模型與建築設計圖的表現技巧與方式，加深了解空間設計的藝術。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能認識與舞獅相關的傳統樂器。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能集體創作出一小段故事，並搭配樂器演出。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2.教師考評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3.口頭詢問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4.操作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7教師評量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8.觀察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9.互相討論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~5/2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2-2童年的回憶(1)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4-4小小建築師(1)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5-3我們的舞獅祭(1)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演唱民歌〈外婆的澎湖灣〉。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認識校園民歌。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3.學習運用基本透視圖法，畫出平面空間設計圖。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4.能將身邊隨手可得的物品，做出理想中</w:t>
            </w:r>
            <w:r w:rsidRPr="001D5E50">
              <w:rPr>
                <w:rFonts w:ascii="標楷體" w:eastAsia="標楷體" w:hAnsi="標楷體" w:hint="eastAsia"/>
                <w:sz w:val="20"/>
              </w:rPr>
              <w:lastRenderedPageBreak/>
              <w:t>的建築或夢想的樂園。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能規畫一個晚會型式的表演。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能理性的討論並分工合作。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能執行規畫的內容。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4.觀察5.互相討論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2-3笛聲飛揚(1)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 xml:space="preserve">4-4小小建築師(1) </w:t>
            </w:r>
          </w:p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5-3我們的舞獅祭(1)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演唱〈我們都是一家人〉。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認識原住民音樂風格與舞步。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透過觀察、聯想，學習藝術作品構成的美感。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認識各種不同的創作媒材與表現方式。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能規畫一個晚會型式的表演。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能理性的討論並分工合作。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能執行規畫的內容。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2.教師考評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3.口頭詢問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5.教師評量</w:t>
            </w:r>
          </w:p>
          <w:p w:rsidR="006272E0" w:rsidRPr="001D5E50" w:rsidRDefault="006272E0" w:rsidP="006272E0">
            <w:pPr>
              <w:pStyle w:val="50"/>
              <w:tabs>
                <w:tab w:val="left" w:pos="142"/>
              </w:tabs>
              <w:spacing w:line="240" w:lineRule="auto"/>
              <w:ind w:left="0" w:right="0" w:firstLine="0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6.觀察7.互相討論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6-1探索自然之美(3)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1.直笛二部合奏〈秋蟬〉。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能欣賞作品並表達內心的感受與想法。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培養敏銳的觀察力與豐富的創作能力。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能規畫一個晚會型式的表演。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能理性的討論並分工合作。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能執行規畫的內容。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1.觀察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2.操作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3.自陳法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6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6-2大自然的樂章(3)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透過觀察和討論，發現自然之美。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對生活中美麗的自然景致發表感想。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3.</w:t>
            </w:r>
            <w:r w:rsidRPr="001D5E50">
              <w:rPr>
                <w:rFonts w:ascii="標楷體" w:eastAsia="標楷體" w:hAnsi="標楷體" w:hint="eastAsia"/>
                <w:sz w:val="20"/>
              </w:rPr>
              <w:t>發現藝術家如何詮釋美的景物。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4.</w:t>
            </w:r>
            <w:r w:rsidRPr="001D5E50">
              <w:rPr>
                <w:rFonts w:ascii="標楷體" w:eastAsia="標楷體" w:hAnsi="標楷體" w:hint="eastAsia"/>
                <w:sz w:val="20"/>
              </w:rPr>
              <w:t>欣賞郭雪湖、畢沙羅的作品。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5.了解風景寫生的注意事項。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6.認識寫生用具。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7.了解並使用水彩渲染、重疊法上色。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8.能與同學分享創作的心得。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9.了解水彩的特性、技法。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10.掌握戶外寫生應注</w:t>
            </w:r>
            <w:r w:rsidRPr="001D5E50">
              <w:rPr>
                <w:rFonts w:ascii="標楷體" w:eastAsia="標楷體" w:hAnsi="標楷體" w:hint="eastAsia"/>
                <w:sz w:val="20"/>
              </w:rPr>
              <w:lastRenderedPageBreak/>
              <w:t>意事項。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11.與同學分享水彩創作的心得。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lastRenderedPageBreak/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1.操作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3.學生互評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13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17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1-Ⅲ-1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1-Ⅲ-5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6-2大自然的樂章(3)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演唱〈風鈴草〉。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一段式曲調創作。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3.</w:t>
            </w:r>
            <w:r w:rsidRPr="001D5E50">
              <w:rPr>
                <w:rFonts w:ascii="標楷體" w:eastAsia="標楷體" w:hAnsi="標楷體" w:hint="eastAsia"/>
                <w:sz w:val="20"/>
              </w:rPr>
              <w:t>創作發表與欣賞。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4.演唱〈夏天裡過海洋〉。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5.直笛二部合奏〈美的旋律〉。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6.欣賞〈降</w:t>
            </w:r>
            <w:r w:rsidRPr="001D5E50">
              <w:rPr>
                <w:rFonts w:ascii="標楷體" w:eastAsia="標楷體" w:hAnsi="標楷體"/>
                <w:sz w:val="20"/>
              </w:rPr>
              <w:t>E</w:t>
            </w:r>
            <w:r w:rsidRPr="001D5E50">
              <w:rPr>
                <w:rFonts w:ascii="標楷體" w:eastAsia="標楷體" w:hAnsi="標楷體" w:hint="eastAsia"/>
                <w:sz w:val="20"/>
              </w:rPr>
              <w:t>大調第二號夜曲〉。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7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認識夜曲。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8</w:t>
            </w:r>
            <w:r w:rsidRPr="001D5E50">
              <w:rPr>
                <w:rFonts w:ascii="標楷體" w:eastAsia="標楷體" w:hAnsi="標楷體"/>
                <w:sz w:val="20"/>
              </w:rPr>
              <w:t>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認識蕭邦。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1.操作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AA6171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24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6-3自然與神話(3)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了解大自然與神話之間的關聯。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大自然特性想像與自然現象人性化。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3.</w:t>
            </w:r>
            <w:r w:rsidRPr="001D5E50">
              <w:rPr>
                <w:rFonts w:ascii="標楷體" w:eastAsia="標楷體" w:hAnsi="標楷體" w:hint="eastAsia"/>
                <w:sz w:val="20"/>
              </w:rPr>
              <w:t>透過各種自然現象的變化，培養想像與創作的能力。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4.了解表演藝術的起源。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5.了解希臘的酒神祭活動。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6.了解藝術表演是取材於生活中。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  <w:tr w:rsidR="006272E0" w:rsidRPr="00AA6171" w:rsidTr="0025535D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272E0" w:rsidRPr="00AA6171" w:rsidRDefault="006272E0" w:rsidP="006272E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6272E0" w:rsidRPr="00A60035" w:rsidRDefault="006272E0" w:rsidP="006272E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A60035">
              <w:rPr>
                <w:rFonts w:ascii="標楷體" w:eastAsia="標楷體" w:hAnsi="標楷體" w:hint="eastAsia"/>
                <w:sz w:val="18"/>
                <w:szCs w:val="18"/>
              </w:rPr>
              <w:t>~6/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30</w:t>
            </w:r>
          </w:p>
        </w:tc>
        <w:tc>
          <w:tcPr>
            <w:tcW w:w="1330" w:type="dxa"/>
            <w:shd w:val="clear" w:color="auto" w:fill="auto"/>
          </w:tcPr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2-Ⅲ-2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2-Ⅲ-3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2-Ⅲ-7</w:t>
            </w:r>
          </w:p>
          <w:p w:rsidR="006272E0" w:rsidRPr="001D5E50" w:rsidRDefault="006272E0" w:rsidP="006272E0">
            <w:pPr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126" w:type="dxa"/>
            <w:shd w:val="clear" w:color="auto" w:fill="auto"/>
          </w:tcPr>
          <w:p w:rsidR="006272E0" w:rsidRPr="008F7893" w:rsidRDefault="006272E0" w:rsidP="006272E0">
            <w:pPr>
              <w:spacing w:line="0" w:lineRule="atLeast"/>
              <w:rPr>
                <w:rFonts w:ascii="標楷體" w:eastAsia="標楷體" w:hAnsi="標楷體"/>
                <w:sz w:val="20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6-3自然與神話(3)</w:t>
            </w:r>
          </w:p>
          <w:p w:rsidR="006272E0" w:rsidRPr="008F7893" w:rsidRDefault="006272E0" w:rsidP="006272E0">
            <w:pPr>
              <w:spacing w:line="0" w:lineRule="atLeast"/>
              <w:ind w:left="57" w:right="57"/>
              <w:contextualSpacing/>
              <w:mirrorIndents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5" w:type="dxa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1.</w:t>
            </w:r>
            <w:r w:rsidRPr="001D5E50">
              <w:rPr>
                <w:rFonts w:ascii="標楷體" w:eastAsia="標楷體" w:hAnsi="標楷體" w:hint="eastAsia"/>
                <w:sz w:val="20"/>
              </w:rPr>
              <w:t>認識桌上劇場。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/>
                <w:sz w:val="20"/>
              </w:rPr>
              <w:t>2.</w:t>
            </w:r>
            <w:r w:rsidRPr="001D5E50">
              <w:rPr>
                <w:rFonts w:ascii="標楷體" w:eastAsia="標楷體" w:hAnsi="標楷體" w:hint="eastAsia"/>
                <w:sz w:val="20"/>
              </w:rPr>
              <w:t>學會製作舞臺和布景。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3.將故事改編成劇本。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4.以桌上劇場的表演形式將這個故事表現出來。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5.認識優表演藝術劇團的發展與創作。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6.欣賞優表演藝術劇團的演出並分享心得。</w:t>
            </w:r>
          </w:p>
        </w:tc>
        <w:tc>
          <w:tcPr>
            <w:tcW w:w="1559" w:type="dxa"/>
            <w:vAlign w:val="center"/>
          </w:tcPr>
          <w:p w:rsidR="006272E0" w:rsidRPr="00AA6171" w:rsidRDefault="006272E0" w:rsidP="006272E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8F7893">
              <w:rPr>
                <w:rFonts w:ascii="標楷體" w:eastAsia="標楷體" w:hAnsi="標楷體" w:hint="eastAsia"/>
                <w:sz w:val="20"/>
              </w:rPr>
              <w:t>【人權教育】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6272E0" w:rsidRPr="00AA6171" w:rsidRDefault="006272E0" w:rsidP="006272E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shd w:val="clear" w:color="auto" w:fill="auto"/>
          </w:tcPr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1.動態評量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2.教師評量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 w:firstLine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3.學生互評</w:t>
            </w:r>
          </w:p>
          <w:p w:rsidR="006272E0" w:rsidRPr="001D5E50" w:rsidRDefault="006272E0" w:rsidP="006272E0">
            <w:pPr>
              <w:pStyle w:val="4123"/>
              <w:spacing w:line="240" w:lineRule="auto"/>
              <w:ind w:left="0" w:right="0"/>
              <w:jc w:val="left"/>
              <w:rPr>
                <w:rFonts w:ascii="標楷體" w:eastAsia="標楷體" w:hAnsi="標楷體"/>
                <w:sz w:val="20"/>
              </w:rPr>
            </w:pPr>
            <w:r w:rsidRPr="001D5E50">
              <w:rPr>
                <w:rFonts w:ascii="標楷體" w:eastAsia="標楷體" w:hAnsi="標楷體" w:hint="eastAsia"/>
                <w:sz w:val="20"/>
              </w:rPr>
              <w:t>4.互相討論</w:t>
            </w:r>
          </w:p>
        </w:tc>
      </w:tr>
    </w:tbl>
    <w:p w:rsidR="00713ADA" w:rsidRPr="00AA6171" w:rsidRDefault="00713ADA">
      <w:pPr>
        <w:rPr>
          <w:rFonts w:ascii="標楷體" w:eastAsia="標楷體" w:hAnsi="標楷體"/>
          <w:szCs w:val="24"/>
        </w:rPr>
      </w:pPr>
    </w:p>
    <w:sectPr w:rsidR="00713ADA" w:rsidRPr="00AA6171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E9F" w:rsidRDefault="00CC1E9F">
      <w:r>
        <w:separator/>
      </w:r>
    </w:p>
  </w:endnote>
  <w:endnote w:type="continuationSeparator" w:id="0">
    <w:p w:rsidR="00CC1E9F" w:rsidRDefault="00CC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80000001" w:usb1="3A6F9C38" w:usb2="00000016" w:usb3="00000000" w:csb0="00100001" w:csb1="00000000"/>
  </w:font>
  <w:font w:name="華康中黑體">
    <w:altName w:val="Arial Unicode MS"/>
    <w:charset w:val="88"/>
    <w:family w:val="modern"/>
    <w:pitch w:val="fixed"/>
    <w:sig w:usb0="F1002BFF" w:usb1="29DFFFFF" w:usb2="00000037" w:usb3="00000000" w:csb0="003F00FF" w:csb1="00000000"/>
  </w:font>
  <w:font w:name="DFBiaoSongStd-W4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YuanStd-W7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E9F" w:rsidRDefault="00CC1E9F">
      <w:r>
        <w:separator/>
      </w:r>
    </w:p>
  </w:footnote>
  <w:footnote w:type="continuationSeparator" w:id="0">
    <w:p w:rsidR="00CC1E9F" w:rsidRDefault="00CC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E19D1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A5BA3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5732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413"/>
    <w:rsid w:val="004B37F7"/>
    <w:rsid w:val="004B746F"/>
    <w:rsid w:val="004E1E33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71E47"/>
    <w:rsid w:val="00582394"/>
    <w:rsid w:val="00582500"/>
    <w:rsid w:val="00597838"/>
    <w:rsid w:val="005A1A81"/>
    <w:rsid w:val="005C10E3"/>
    <w:rsid w:val="005D66E8"/>
    <w:rsid w:val="005E7E79"/>
    <w:rsid w:val="005F7793"/>
    <w:rsid w:val="005F790C"/>
    <w:rsid w:val="006272E0"/>
    <w:rsid w:val="006278E0"/>
    <w:rsid w:val="00630B7D"/>
    <w:rsid w:val="0064150F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05988"/>
    <w:rsid w:val="00713ADA"/>
    <w:rsid w:val="007148AA"/>
    <w:rsid w:val="00722435"/>
    <w:rsid w:val="00747CAD"/>
    <w:rsid w:val="00763D0A"/>
    <w:rsid w:val="00765279"/>
    <w:rsid w:val="007851B9"/>
    <w:rsid w:val="007C32D1"/>
    <w:rsid w:val="007D5A42"/>
    <w:rsid w:val="007D79CF"/>
    <w:rsid w:val="007D7F7E"/>
    <w:rsid w:val="007E23BC"/>
    <w:rsid w:val="008036D8"/>
    <w:rsid w:val="00827128"/>
    <w:rsid w:val="00831718"/>
    <w:rsid w:val="00835767"/>
    <w:rsid w:val="00866287"/>
    <w:rsid w:val="0087040D"/>
    <w:rsid w:val="008831B0"/>
    <w:rsid w:val="00883CD1"/>
    <w:rsid w:val="00884DD4"/>
    <w:rsid w:val="00893C0E"/>
    <w:rsid w:val="00893E62"/>
    <w:rsid w:val="008A4AD8"/>
    <w:rsid w:val="008B7E61"/>
    <w:rsid w:val="008C249A"/>
    <w:rsid w:val="008C548E"/>
    <w:rsid w:val="008C6690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4435E"/>
    <w:rsid w:val="00953BFC"/>
    <w:rsid w:val="00960904"/>
    <w:rsid w:val="0096628B"/>
    <w:rsid w:val="00971605"/>
    <w:rsid w:val="00974E6C"/>
    <w:rsid w:val="00975A81"/>
    <w:rsid w:val="00980CA4"/>
    <w:rsid w:val="009A41DD"/>
    <w:rsid w:val="009E1186"/>
    <w:rsid w:val="009E34CC"/>
    <w:rsid w:val="009F0DAF"/>
    <w:rsid w:val="009F4B44"/>
    <w:rsid w:val="009F5ADD"/>
    <w:rsid w:val="00A0727D"/>
    <w:rsid w:val="00A106B4"/>
    <w:rsid w:val="00A14879"/>
    <w:rsid w:val="00A2700D"/>
    <w:rsid w:val="00A40B42"/>
    <w:rsid w:val="00A422BB"/>
    <w:rsid w:val="00A473F2"/>
    <w:rsid w:val="00A50FFB"/>
    <w:rsid w:val="00A526E0"/>
    <w:rsid w:val="00A537B6"/>
    <w:rsid w:val="00A67497"/>
    <w:rsid w:val="00A87D08"/>
    <w:rsid w:val="00A9485A"/>
    <w:rsid w:val="00AA5CA0"/>
    <w:rsid w:val="00AA6171"/>
    <w:rsid w:val="00AB1899"/>
    <w:rsid w:val="00AB30F2"/>
    <w:rsid w:val="00AB5B48"/>
    <w:rsid w:val="00AC2D4E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C1E9F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62492"/>
    <w:rsid w:val="00D7063C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9154E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E110E"/>
    <w:rsid w:val="00FF2854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1488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7</cp:revision>
  <cp:lastPrinted>2020-04-27T07:51:00Z</cp:lastPrinted>
  <dcterms:created xsi:type="dcterms:W3CDTF">2021-07-12T03:00:00Z</dcterms:created>
  <dcterms:modified xsi:type="dcterms:W3CDTF">2021-07-16T03:42:00Z</dcterms:modified>
</cp:coreProperties>
</file>